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0851" w14:textId="77777777" w:rsidR="00D0011D" w:rsidRDefault="00D0011D" w:rsidP="00D22756">
      <w:pPr>
        <w:spacing w:after="0" w:line="240" w:lineRule="auto"/>
        <w:contextualSpacing/>
        <w:rPr>
          <w:rFonts w:eastAsia="Calibri" w:cstheme="minorHAnsi"/>
          <w:b/>
          <w:sz w:val="24"/>
          <w:szCs w:val="24"/>
        </w:rPr>
      </w:pPr>
    </w:p>
    <w:p w14:paraId="2E396FBD" w14:textId="77777777" w:rsidR="00D0011D" w:rsidRPr="002038E1" w:rsidRDefault="00D0011D" w:rsidP="004D4D57">
      <w:pPr>
        <w:spacing w:after="0"/>
        <w:jc w:val="center"/>
        <w:rPr>
          <w:b/>
          <w:bCs/>
          <w:sz w:val="28"/>
          <w:szCs w:val="28"/>
        </w:rPr>
      </w:pPr>
      <w:r w:rsidRPr="002038E1">
        <w:rPr>
          <w:b/>
          <w:bCs/>
          <w:sz w:val="28"/>
          <w:szCs w:val="28"/>
        </w:rPr>
        <w:t>The American Chamber of Commerce in Jordan</w:t>
      </w:r>
    </w:p>
    <w:p w14:paraId="6C806246" w14:textId="77777777" w:rsidR="00D0011D" w:rsidRPr="002038E1" w:rsidRDefault="00D0011D" w:rsidP="004D4D57">
      <w:pPr>
        <w:spacing w:after="0"/>
        <w:jc w:val="center"/>
        <w:rPr>
          <w:b/>
          <w:bCs/>
          <w:sz w:val="28"/>
          <w:szCs w:val="28"/>
        </w:rPr>
      </w:pPr>
      <w:r w:rsidRPr="002038E1">
        <w:rPr>
          <w:b/>
          <w:bCs/>
          <w:sz w:val="28"/>
          <w:szCs w:val="28"/>
        </w:rPr>
        <w:t>(AmCham – Jordan)</w:t>
      </w:r>
    </w:p>
    <w:p w14:paraId="1447159D" w14:textId="77777777" w:rsidR="00D0011D" w:rsidRPr="002038E1" w:rsidRDefault="00D0011D" w:rsidP="004D4D57">
      <w:pPr>
        <w:spacing w:after="0"/>
        <w:jc w:val="center"/>
        <w:rPr>
          <w:b/>
          <w:bCs/>
          <w:sz w:val="28"/>
          <w:szCs w:val="28"/>
        </w:rPr>
      </w:pPr>
      <w:r w:rsidRPr="002038E1">
        <w:rPr>
          <w:b/>
          <w:bCs/>
          <w:sz w:val="28"/>
          <w:szCs w:val="28"/>
        </w:rPr>
        <w:t> REQUEST FOR PROPOSALS (RFP)</w:t>
      </w:r>
    </w:p>
    <w:p w14:paraId="0614D705" w14:textId="77777777" w:rsidR="00D0011D" w:rsidRPr="002038E1" w:rsidRDefault="00D0011D" w:rsidP="004D4D57">
      <w:pPr>
        <w:spacing w:after="0"/>
        <w:jc w:val="center"/>
        <w:rPr>
          <w:sz w:val="24"/>
          <w:szCs w:val="24"/>
        </w:rPr>
      </w:pPr>
      <w:r w:rsidRPr="002038E1">
        <w:rPr>
          <w:sz w:val="24"/>
          <w:szCs w:val="24"/>
        </w:rPr>
        <w:t>Within the scope of </w:t>
      </w:r>
    </w:p>
    <w:p w14:paraId="68898A05" w14:textId="77777777" w:rsidR="00D0011D" w:rsidRDefault="00D0011D" w:rsidP="00D0011D">
      <w:pPr>
        <w:spacing w:after="0"/>
        <w:jc w:val="center"/>
        <w:rPr>
          <w:b/>
          <w:bCs/>
        </w:rPr>
      </w:pPr>
      <w:r w:rsidRPr="002038E1">
        <w:rPr>
          <w:b/>
          <w:bCs/>
        </w:rPr>
        <w:t>The USAID Informal Livelihood Advancement Activity (Iqlaa)</w:t>
      </w:r>
    </w:p>
    <w:tbl>
      <w:tblPr>
        <w:tblStyle w:val="TableGrid"/>
        <w:tblW w:w="9668" w:type="dxa"/>
        <w:tblInd w:w="137" w:type="dxa"/>
        <w:tblLook w:val="04A0" w:firstRow="1" w:lastRow="0" w:firstColumn="1" w:lastColumn="0" w:noHBand="0" w:noVBand="1"/>
      </w:tblPr>
      <w:tblGrid>
        <w:gridCol w:w="2198"/>
        <w:gridCol w:w="7470"/>
      </w:tblGrid>
      <w:tr w:rsidR="00153D83" w:rsidRPr="009A014B" w14:paraId="3AC1002D" w14:textId="77777777" w:rsidTr="001F0802">
        <w:trPr>
          <w:trHeight w:val="70"/>
        </w:trPr>
        <w:tc>
          <w:tcPr>
            <w:tcW w:w="2198" w:type="dxa"/>
          </w:tcPr>
          <w:p w14:paraId="6A42C46C" w14:textId="77777777" w:rsidR="00153D83" w:rsidRPr="009A014B" w:rsidRDefault="00153D83" w:rsidP="00426FDA">
            <w:pPr>
              <w:spacing w:after="120"/>
              <w:contextualSpacing/>
              <w:jc w:val="both"/>
              <w:rPr>
                <w:rFonts w:cstheme="minorHAnsi"/>
                <w:b/>
                <w:spacing w:val="-4"/>
              </w:rPr>
            </w:pPr>
            <w:r w:rsidRPr="009A014B">
              <w:rPr>
                <w:rFonts w:cstheme="minorHAnsi"/>
                <w:b/>
                <w:spacing w:val="-4"/>
              </w:rPr>
              <w:t xml:space="preserve">RFP # </w:t>
            </w:r>
          </w:p>
        </w:tc>
        <w:tc>
          <w:tcPr>
            <w:tcW w:w="7470" w:type="dxa"/>
          </w:tcPr>
          <w:p w14:paraId="1E764851" w14:textId="6E3714C3" w:rsidR="00153D83" w:rsidRPr="009A014B" w:rsidRDefault="009A014B" w:rsidP="00426FDA">
            <w:pPr>
              <w:contextualSpacing/>
              <w:jc w:val="both"/>
              <w:rPr>
                <w:rFonts w:cstheme="minorHAnsi"/>
                <w:b/>
                <w:spacing w:val="-4"/>
              </w:rPr>
            </w:pPr>
            <w:r w:rsidRPr="009A014B">
              <w:rPr>
                <w:rFonts w:cstheme="minorHAnsi"/>
                <w:b/>
                <w:spacing w:val="-4"/>
              </w:rPr>
              <w:t>00</w:t>
            </w:r>
            <w:r w:rsidR="00D0011D">
              <w:rPr>
                <w:rFonts w:cstheme="minorHAnsi"/>
                <w:b/>
                <w:spacing w:val="-4"/>
              </w:rPr>
              <w:t>3</w:t>
            </w:r>
            <w:r w:rsidRPr="009A014B">
              <w:rPr>
                <w:rFonts w:cstheme="minorHAnsi"/>
                <w:b/>
                <w:spacing w:val="-4"/>
              </w:rPr>
              <w:t>/202</w:t>
            </w:r>
            <w:r w:rsidR="00D0011D">
              <w:rPr>
                <w:rFonts w:cstheme="minorHAnsi"/>
                <w:b/>
                <w:spacing w:val="-4"/>
              </w:rPr>
              <w:t>4</w:t>
            </w:r>
          </w:p>
        </w:tc>
      </w:tr>
      <w:tr w:rsidR="00153D83" w:rsidRPr="009A014B" w14:paraId="00F29124" w14:textId="77777777" w:rsidTr="001F0802">
        <w:trPr>
          <w:trHeight w:val="70"/>
        </w:trPr>
        <w:tc>
          <w:tcPr>
            <w:tcW w:w="2198" w:type="dxa"/>
          </w:tcPr>
          <w:p w14:paraId="0D3200C4" w14:textId="15BA9687" w:rsidR="00153D83" w:rsidRPr="009A014B" w:rsidRDefault="00153D83" w:rsidP="00426FDA">
            <w:pPr>
              <w:spacing w:after="120"/>
              <w:contextualSpacing/>
              <w:jc w:val="both"/>
              <w:rPr>
                <w:rFonts w:cstheme="minorHAnsi"/>
                <w:b/>
                <w:spacing w:val="-4"/>
              </w:rPr>
            </w:pPr>
            <w:r w:rsidRPr="009A014B">
              <w:rPr>
                <w:rFonts w:cstheme="minorHAnsi"/>
                <w:b/>
                <w:spacing w:val="-4"/>
              </w:rPr>
              <w:t>Tender Name:</w:t>
            </w:r>
          </w:p>
        </w:tc>
        <w:tc>
          <w:tcPr>
            <w:tcW w:w="7470" w:type="dxa"/>
          </w:tcPr>
          <w:p w14:paraId="525423E9" w14:textId="1DDA1F56" w:rsidR="00153D83" w:rsidRPr="009A014B" w:rsidRDefault="0089672B" w:rsidP="00426FDA">
            <w:pPr>
              <w:contextualSpacing/>
              <w:jc w:val="both"/>
              <w:rPr>
                <w:rFonts w:cstheme="minorHAnsi"/>
                <w:b/>
                <w:spacing w:val="-4"/>
              </w:rPr>
            </w:pPr>
            <w:r w:rsidRPr="009A014B">
              <w:rPr>
                <w:rFonts w:cstheme="minorHAnsi"/>
                <w:b/>
                <w:spacing w:val="-4"/>
              </w:rPr>
              <w:t>Request for Proposal for Aggregat</w:t>
            </w:r>
            <w:r w:rsidR="00D06594">
              <w:rPr>
                <w:rFonts w:cstheme="minorHAnsi"/>
                <w:b/>
                <w:spacing w:val="-4"/>
              </w:rPr>
              <w:t>ion</w:t>
            </w:r>
            <w:r w:rsidRPr="009A014B">
              <w:rPr>
                <w:rFonts w:cstheme="minorHAnsi"/>
                <w:b/>
                <w:spacing w:val="-4"/>
              </w:rPr>
              <w:t xml:space="preserve"> Business Model – Material Development and Training Delivery for Enterprises  </w:t>
            </w:r>
          </w:p>
        </w:tc>
      </w:tr>
      <w:tr w:rsidR="00153D83" w:rsidRPr="009A014B" w14:paraId="678D018F" w14:textId="77777777" w:rsidTr="001F0802">
        <w:trPr>
          <w:trHeight w:val="70"/>
        </w:trPr>
        <w:tc>
          <w:tcPr>
            <w:tcW w:w="2198" w:type="dxa"/>
          </w:tcPr>
          <w:p w14:paraId="19309365" w14:textId="77777777" w:rsidR="00153D83" w:rsidRPr="009A014B" w:rsidRDefault="00153D83" w:rsidP="00426FDA">
            <w:pPr>
              <w:spacing w:after="120"/>
              <w:contextualSpacing/>
              <w:jc w:val="both"/>
              <w:rPr>
                <w:rFonts w:cstheme="minorHAnsi"/>
                <w:b/>
                <w:spacing w:val="-4"/>
              </w:rPr>
            </w:pPr>
            <w:r w:rsidRPr="009A014B">
              <w:rPr>
                <w:rFonts w:cstheme="minorHAnsi"/>
                <w:b/>
                <w:spacing w:val="-4"/>
              </w:rPr>
              <w:t xml:space="preserve">RFP Date of Issuance: </w:t>
            </w:r>
          </w:p>
        </w:tc>
        <w:tc>
          <w:tcPr>
            <w:tcW w:w="7470" w:type="dxa"/>
          </w:tcPr>
          <w:p w14:paraId="77934362" w14:textId="5A48EAF3" w:rsidR="00153D83" w:rsidRPr="00063BB9" w:rsidRDefault="00C63C99" w:rsidP="00426FDA">
            <w:pPr>
              <w:spacing w:after="120"/>
              <w:contextualSpacing/>
              <w:jc w:val="both"/>
              <w:rPr>
                <w:rFonts w:cstheme="minorHAnsi"/>
                <w:b/>
                <w:spacing w:val="-4"/>
              </w:rPr>
            </w:pPr>
            <w:r>
              <w:rPr>
                <w:rFonts w:cstheme="minorHAnsi"/>
                <w:b/>
                <w:spacing w:val="-4"/>
                <w:highlight w:val="yellow"/>
              </w:rPr>
              <w:t>Tuesday February 6</w:t>
            </w:r>
            <w:r w:rsidRPr="00C63C99">
              <w:rPr>
                <w:rFonts w:cstheme="minorHAnsi"/>
                <w:b/>
                <w:spacing w:val="-4"/>
                <w:highlight w:val="yellow"/>
                <w:vertAlign w:val="superscript"/>
              </w:rPr>
              <w:t>th</w:t>
            </w:r>
            <w:r>
              <w:rPr>
                <w:rFonts w:cstheme="minorHAnsi"/>
                <w:b/>
                <w:spacing w:val="-4"/>
                <w:highlight w:val="yellow"/>
              </w:rPr>
              <w:t>, 2024</w:t>
            </w:r>
          </w:p>
        </w:tc>
      </w:tr>
      <w:tr w:rsidR="00153D83" w:rsidRPr="009A014B" w14:paraId="3766C5D8" w14:textId="77777777" w:rsidTr="001F0802">
        <w:trPr>
          <w:trHeight w:val="1277"/>
        </w:trPr>
        <w:tc>
          <w:tcPr>
            <w:tcW w:w="2198" w:type="dxa"/>
          </w:tcPr>
          <w:p w14:paraId="2781A7A3" w14:textId="59D3A6FE" w:rsidR="00153D83" w:rsidRPr="009A014B" w:rsidRDefault="00153D83" w:rsidP="00426FDA">
            <w:pPr>
              <w:contextualSpacing/>
              <w:jc w:val="both"/>
              <w:rPr>
                <w:rFonts w:cstheme="minorHAnsi"/>
                <w:b/>
                <w:spacing w:val="-4"/>
              </w:rPr>
            </w:pPr>
            <w:r w:rsidRPr="009A014B">
              <w:rPr>
                <w:rFonts w:cstheme="minorHAnsi"/>
                <w:b/>
                <w:spacing w:val="-4"/>
              </w:rPr>
              <w:t xml:space="preserve">Date for </w:t>
            </w:r>
            <w:r w:rsidR="00231470" w:rsidRPr="009A014B">
              <w:rPr>
                <w:rFonts w:cstheme="minorHAnsi"/>
                <w:b/>
                <w:spacing w:val="-4"/>
              </w:rPr>
              <w:t>Q&amp;A Session</w:t>
            </w:r>
            <w:r w:rsidRPr="009A014B">
              <w:rPr>
                <w:rFonts w:cstheme="minorHAnsi"/>
                <w:b/>
                <w:spacing w:val="-4"/>
              </w:rPr>
              <w:t>:</w:t>
            </w:r>
          </w:p>
        </w:tc>
        <w:tc>
          <w:tcPr>
            <w:tcW w:w="7470" w:type="dxa"/>
          </w:tcPr>
          <w:p w14:paraId="53AAAF4E" w14:textId="0B66D7C0" w:rsidR="00231470" w:rsidRPr="00063BB9" w:rsidRDefault="00C63C99" w:rsidP="00426FDA">
            <w:pPr>
              <w:jc w:val="both"/>
              <w:rPr>
                <w:rFonts w:cstheme="minorHAnsi"/>
                <w:b/>
                <w:bCs/>
                <w:spacing w:val="-4"/>
              </w:rPr>
            </w:pPr>
            <w:r>
              <w:rPr>
                <w:rFonts w:eastAsia="Times New Roman" w:cstheme="minorHAnsi"/>
                <w:b/>
                <w:bCs/>
                <w:color w:val="000000"/>
                <w:highlight w:val="yellow"/>
                <w:bdr w:val="none" w:sz="0" w:space="0" w:color="auto" w:frame="1"/>
              </w:rPr>
              <w:t>Monday February 12</w:t>
            </w:r>
            <w:r w:rsidRPr="00C63C99">
              <w:rPr>
                <w:rFonts w:eastAsia="Times New Roman" w:cstheme="minorHAnsi"/>
                <w:b/>
                <w:bCs/>
                <w:color w:val="000000"/>
                <w:highlight w:val="yellow"/>
                <w:bdr w:val="none" w:sz="0" w:space="0" w:color="auto" w:frame="1"/>
                <w:vertAlign w:val="superscript"/>
              </w:rPr>
              <w:t>th</w:t>
            </w:r>
            <w:r>
              <w:rPr>
                <w:rFonts w:eastAsia="Times New Roman" w:cstheme="minorHAnsi"/>
                <w:b/>
                <w:bCs/>
                <w:color w:val="000000"/>
                <w:highlight w:val="yellow"/>
                <w:bdr w:val="none" w:sz="0" w:space="0" w:color="auto" w:frame="1"/>
              </w:rPr>
              <w:t>, 2024</w:t>
            </w:r>
          </w:p>
          <w:p w14:paraId="2FDFCA75" w14:textId="36D94376" w:rsidR="00E95C02" w:rsidRPr="00063BB9" w:rsidRDefault="00E95C02" w:rsidP="00426FDA">
            <w:pPr>
              <w:spacing w:before="240" w:after="240"/>
              <w:jc w:val="both"/>
              <w:rPr>
                <w:rFonts w:cstheme="minorHAnsi"/>
              </w:rPr>
            </w:pPr>
            <w:r w:rsidRPr="00063BB9">
              <w:rPr>
                <w:rFonts w:cstheme="minorHAnsi"/>
                <w:b/>
              </w:rPr>
              <w:t>Q&amp;A (Question and answers)</w:t>
            </w:r>
            <w:r w:rsidRPr="00063BB9">
              <w:rPr>
                <w:rFonts w:cstheme="minorHAnsi"/>
              </w:rPr>
              <w:t xml:space="preserve"> </w:t>
            </w:r>
            <w:r w:rsidRPr="00063BB9">
              <w:rPr>
                <w:rFonts w:cstheme="minorHAnsi"/>
                <w:b/>
              </w:rPr>
              <w:t>Session</w:t>
            </w:r>
            <w:r w:rsidRPr="00063BB9">
              <w:rPr>
                <w:rFonts w:cstheme="minorHAnsi"/>
              </w:rPr>
              <w:t xml:space="preserve"> will be held </w:t>
            </w:r>
            <w:r w:rsidR="00C63C99">
              <w:rPr>
                <w:rFonts w:cstheme="minorHAnsi"/>
              </w:rPr>
              <w:t>online</w:t>
            </w:r>
            <w:r w:rsidRPr="00063BB9">
              <w:rPr>
                <w:rFonts w:cstheme="minorHAnsi"/>
              </w:rPr>
              <w:t xml:space="preserve"> to answer </w:t>
            </w:r>
            <w:r w:rsidR="009A014B" w:rsidRPr="00063BB9">
              <w:rPr>
                <w:rFonts w:cstheme="minorHAnsi"/>
              </w:rPr>
              <w:t>any</w:t>
            </w:r>
            <w:r w:rsidRPr="00063BB9">
              <w:rPr>
                <w:rFonts w:cstheme="minorHAnsi"/>
              </w:rPr>
              <w:t xml:space="preserve"> inquiries and questions with respect to this RFP.</w:t>
            </w:r>
          </w:p>
        </w:tc>
      </w:tr>
      <w:tr w:rsidR="00153D83" w:rsidRPr="009A014B" w14:paraId="43CFCA75" w14:textId="77777777" w:rsidTr="001F0802">
        <w:trPr>
          <w:trHeight w:val="422"/>
        </w:trPr>
        <w:tc>
          <w:tcPr>
            <w:tcW w:w="2198" w:type="dxa"/>
          </w:tcPr>
          <w:p w14:paraId="7CC0B30D" w14:textId="77777777" w:rsidR="00153D83" w:rsidRPr="009A014B" w:rsidRDefault="00153D83" w:rsidP="00426FDA">
            <w:pPr>
              <w:contextualSpacing/>
              <w:jc w:val="both"/>
              <w:rPr>
                <w:rFonts w:cstheme="minorHAnsi"/>
                <w:b/>
                <w:spacing w:val="-4"/>
              </w:rPr>
            </w:pPr>
            <w:r w:rsidRPr="009A014B">
              <w:rPr>
                <w:rFonts w:cstheme="minorHAnsi"/>
                <w:b/>
                <w:spacing w:val="-4"/>
              </w:rPr>
              <w:t>Deadline for Proposals:</w:t>
            </w:r>
          </w:p>
        </w:tc>
        <w:tc>
          <w:tcPr>
            <w:tcW w:w="7470" w:type="dxa"/>
          </w:tcPr>
          <w:p w14:paraId="57070821" w14:textId="7B7248B3" w:rsidR="00231470" w:rsidRPr="00063BB9" w:rsidRDefault="00C63C99" w:rsidP="00426FDA">
            <w:pPr>
              <w:jc w:val="both"/>
              <w:rPr>
                <w:rFonts w:cstheme="minorHAnsi"/>
                <w:b/>
                <w:bCs/>
                <w:spacing w:val="-4"/>
              </w:rPr>
            </w:pPr>
            <w:r>
              <w:rPr>
                <w:rFonts w:cstheme="minorHAnsi"/>
                <w:b/>
                <w:bCs/>
                <w:spacing w:val="-4"/>
                <w:highlight w:val="yellow"/>
              </w:rPr>
              <w:t>Sunday March 3</w:t>
            </w:r>
            <w:r w:rsidRPr="00C63C99">
              <w:rPr>
                <w:rFonts w:cstheme="minorHAnsi"/>
                <w:b/>
                <w:bCs/>
                <w:spacing w:val="-4"/>
                <w:highlight w:val="yellow"/>
                <w:vertAlign w:val="superscript"/>
              </w:rPr>
              <w:t>rd</w:t>
            </w:r>
            <w:r>
              <w:rPr>
                <w:rFonts w:cstheme="minorHAnsi"/>
                <w:b/>
                <w:bCs/>
                <w:spacing w:val="-4"/>
                <w:highlight w:val="yellow"/>
              </w:rPr>
              <w:t>, 2024, 4:00PM Amman time.</w:t>
            </w:r>
          </w:p>
        </w:tc>
      </w:tr>
      <w:tr w:rsidR="00E95C02" w:rsidRPr="009A014B" w14:paraId="5083B54E" w14:textId="77777777" w:rsidTr="001F0802">
        <w:trPr>
          <w:trHeight w:val="422"/>
        </w:trPr>
        <w:tc>
          <w:tcPr>
            <w:tcW w:w="2198" w:type="dxa"/>
          </w:tcPr>
          <w:p w14:paraId="0373CA64" w14:textId="3CF0D0C3" w:rsidR="00E95C02" w:rsidRPr="009A014B" w:rsidRDefault="00E95C02" w:rsidP="00426FDA">
            <w:pPr>
              <w:contextualSpacing/>
              <w:jc w:val="both"/>
              <w:rPr>
                <w:rFonts w:cstheme="minorHAnsi"/>
                <w:b/>
                <w:spacing w:val="-4"/>
              </w:rPr>
            </w:pPr>
            <w:r w:rsidRPr="009A014B">
              <w:rPr>
                <w:rFonts w:cstheme="minorHAnsi"/>
                <w:b/>
                <w:spacing w:val="-4"/>
              </w:rPr>
              <w:t>Proposals Submission Method:</w:t>
            </w:r>
          </w:p>
          <w:p w14:paraId="2181D877" w14:textId="6453F1E5" w:rsidR="00E95C02" w:rsidRPr="009A014B" w:rsidRDefault="00E95C02" w:rsidP="00426FDA">
            <w:pPr>
              <w:contextualSpacing/>
              <w:jc w:val="both"/>
              <w:rPr>
                <w:rFonts w:cstheme="minorHAnsi"/>
                <w:b/>
                <w:spacing w:val="-4"/>
              </w:rPr>
            </w:pPr>
          </w:p>
        </w:tc>
        <w:tc>
          <w:tcPr>
            <w:tcW w:w="7470" w:type="dxa"/>
          </w:tcPr>
          <w:p w14:paraId="188937DD" w14:textId="797409DE" w:rsidR="00500FA9" w:rsidRPr="00063BB9" w:rsidRDefault="0022617C" w:rsidP="00500FA9">
            <w:pPr>
              <w:jc w:val="both"/>
              <w:rPr>
                <w:rFonts w:eastAsia="Times New Roman" w:cstheme="minorHAnsi"/>
                <w:color w:val="000000"/>
                <w:bdr w:val="none" w:sz="0" w:space="0" w:color="auto" w:frame="1"/>
                <w:lang w:val="en"/>
              </w:rPr>
            </w:pPr>
            <w:r w:rsidRPr="00063BB9">
              <w:rPr>
                <w:rFonts w:cstheme="minorHAnsi"/>
              </w:rPr>
              <w:t xml:space="preserve"> </w:t>
            </w:r>
            <w:r w:rsidR="00500FA9" w:rsidRPr="00063BB9">
              <w:rPr>
                <w:rFonts w:eastAsia="Times New Roman" w:cstheme="minorHAnsi"/>
                <w:color w:val="000000"/>
                <w:bdr w:val="none" w:sz="0" w:space="0" w:color="auto" w:frame="1"/>
                <w:lang w:val="en"/>
              </w:rPr>
              <w:t xml:space="preserve">Interested candidates shall provide: </w:t>
            </w:r>
          </w:p>
          <w:p w14:paraId="6330C93D" w14:textId="77777777" w:rsidR="00500FA9" w:rsidRPr="00063BB9" w:rsidRDefault="00500FA9" w:rsidP="00500FA9">
            <w:pPr>
              <w:jc w:val="both"/>
              <w:rPr>
                <w:rFonts w:eastAsia="Times New Roman" w:cstheme="minorHAnsi"/>
                <w:color w:val="000000"/>
                <w:bdr w:val="none" w:sz="0" w:space="0" w:color="auto" w:frame="1"/>
                <w:lang w:val="en"/>
              </w:rPr>
            </w:pPr>
          </w:p>
          <w:p w14:paraId="6E4B9E0A" w14:textId="4851631C" w:rsidR="009A014B" w:rsidRPr="00077A08" w:rsidRDefault="009A014B" w:rsidP="009A014B">
            <w:pPr>
              <w:pStyle w:val="ListParagraph"/>
              <w:numPr>
                <w:ilvl w:val="0"/>
                <w:numId w:val="10"/>
              </w:numPr>
              <w:jc w:val="both"/>
              <w:rPr>
                <w:rFonts w:cstheme="minorHAnsi"/>
              </w:rPr>
            </w:pPr>
            <w:r w:rsidRPr="00077A08">
              <w:rPr>
                <w:rFonts w:cstheme="minorHAnsi"/>
              </w:rPr>
              <w:t>A technical proposal that reflects an understanding of the requirements of the contract and a clear outline of the methodology to be used in implementing the baseline study.</w:t>
            </w:r>
          </w:p>
          <w:p w14:paraId="65FAC6AA" w14:textId="566B3110" w:rsidR="009A014B" w:rsidRPr="00077A08" w:rsidRDefault="009A014B" w:rsidP="009A014B">
            <w:pPr>
              <w:pStyle w:val="ListParagraph"/>
              <w:numPr>
                <w:ilvl w:val="0"/>
                <w:numId w:val="10"/>
              </w:numPr>
              <w:jc w:val="both"/>
              <w:rPr>
                <w:rFonts w:cstheme="minorHAnsi"/>
              </w:rPr>
            </w:pPr>
            <w:r w:rsidRPr="00077A08">
              <w:rPr>
                <w:rFonts w:cstheme="minorHAnsi"/>
              </w:rPr>
              <w:t xml:space="preserve"> The team structure, </w:t>
            </w:r>
            <w:r w:rsidR="00E00E1D" w:rsidRPr="00077A08">
              <w:rPr>
                <w:rFonts w:cstheme="minorHAnsi"/>
              </w:rPr>
              <w:t>responsibilities, and</w:t>
            </w:r>
            <w:r w:rsidRPr="00077A08">
              <w:rPr>
                <w:rFonts w:cstheme="minorHAnsi"/>
              </w:rPr>
              <w:t xml:space="preserve"> the necessary Experts</w:t>
            </w:r>
            <w:r w:rsidR="00221F1D" w:rsidRPr="00077A08">
              <w:rPr>
                <w:rFonts w:cstheme="minorHAnsi"/>
              </w:rPr>
              <w:t xml:space="preserve"> backgrounds</w:t>
            </w:r>
            <w:r w:rsidR="00E00E1D" w:rsidRPr="00077A08">
              <w:rPr>
                <w:rFonts w:cstheme="minorHAnsi"/>
              </w:rPr>
              <w:t xml:space="preserve"> </w:t>
            </w:r>
            <w:r w:rsidRPr="00077A08">
              <w:rPr>
                <w:rFonts w:cstheme="minorHAnsi"/>
              </w:rPr>
              <w:t>(including required CVs</w:t>
            </w:r>
            <w:r w:rsidR="005D59B8" w:rsidRPr="00077A08">
              <w:rPr>
                <w:rFonts w:cstheme="minorHAnsi"/>
              </w:rPr>
              <w:t>/organization capabilities and past experience</w:t>
            </w:r>
            <w:r w:rsidRPr="00077A08">
              <w:rPr>
                <w:rFonts w:cstheme="minorHAnsi"/>
              </w:rPr>
              <w:t>) to undertake the specific technical tasks to meet the objectives of this contract while ensuring the quality of the outcomes and delivery in a timely manner.</w:t>
            </w:r>
          </w:p>
          <w:p w14:paraId="5AAEE3B0" w14:textId="6B25D610" w:rsidR="009F1CBD" w:rsidRPr="00077A08" w:rsidRDefault="009F1CBD" w:rsidP="009A014B">
            <w:pPr>
              <w:pStyle w:val="ListParagraph"/>
              <w:numPr>
                <w:ilvl w:val="0"/>
                <w:numId w:val="10"/>
              </w:numPr>
              <w:jc w:val="both"/>
              <w:rPr>
                <w:rFonts w:cstheme="minorHAnsi"/>
              </w:rPr>
            </w:pPr>
            <w:r w:rsidRPr="00077A08">
              <w:rPr>
                <w:rFonts w:cstheme="minorHAnsi"/>
              </w:rPr>
              <w:t xml:space="preserve">Submit a timeline schedule of implementation with clear milestones. </w:t>
            </w:r>
          </w:p>
          <w:p w14:paraId="60A44A49" w14:textId="77777777" w:rsidR="009A014B" w:rsidRPr="00077A08" w:rsidRDefault="009A014B" w:rsidP="009A014B">
            <w:pPr>
              <w:pStyle w:val="ListParagraph"/>
              <w:numPr>
                <w:ilvl w:val="0"/>
                <w:numId w:val="10"/>
              </w:numPr>
              <w:jc w:val="both"/>
              <w:rPr>
                <w:rFonts w:cstheme="minorHAnsi"/>
              </w:rPr>
            </w:pPr>
            <w:r w:rsidRPr="00077A08">
              <w:rPr>
                <w:rFonts w:cstheme="minorHAnsi"/>
              </w:rPr>
              <w:t xml:space="preserve">The proposal must include the company profile covering a summary of company experience and background in addition to examples of like work done by the company in the past. </w:t>
            </w:r>
          </w:p>
          <w:p w14:paraId="19C2CD41" w14:textId="0DC2FB2F" w:rsidR="009A014B" w:rsidRPr="00077A08" w:rsidRDefault="009A014B" w:rsidP="009A014B">
            <w:pPr>
              <w:pStyle w:val="ListParagraph"/>
              <w:numPr>
                <w:ilvl w:val="0"/>
                <w:numId w:val="10"/>
              </w:numPr>
              <w:jc w:val="both"/>
              <w:rPr>
                <w:rFonts w:cstheme="minorHAnsi"/>
              </w:rPr>
            </w:pPr>
            <w:r w:rsidRPr="00077A08">
              <w:rPr>
                <w:rFonts w:cstheme="minorHAnsi"/>
              </w:rPr>
              <w:t>A financial proposal in J</w:t>
            </w:r>
            <w:r w:rsidR="00E00E1D" w:rsidRPr="00077A08">
              <w:rPr>
                <w:rFonts w:cstheme="minorHAnsi"/>
              </w:rPr>
              <w:t>o</w:t>
            </w:r>
            <w:r w:rsidRPr="00077A08">
              <w:rPr>
                <w:rFonts w:cstheme="minorHAnsi"/>
              </w:rPr>
              <w:t xml:space="preserve">D. </w:t>
            </w:r>
          </w:p>
          <w:p w14:paraId="0D59FE76" w14:textId="0E5AF945" w:rsidR="00426FDA" w:rsidRPr="00063BB9" w:rsidRDefault="00500FA9" w:rsidP="009A014B">
            <w:pPr>
              <w:spacing w:before="240" w:after="240"/>
              <w:rPr>
                <w:rFonts w:eastAsia="Arial" w:cstheme="minorHAnsi"/>
                <w:lang w:val="en"/>
              </w:rPr>
            </w:pPr>
            <w:r w:rsidRPr="00063BB9">
              <w:rPr>
                <w:rFonts w:eastAsia="Times New Roman" w:cstheme="minorHAnsi"/>
                <w:color w:val="000000"/>
                <w:bdr w:val="none" w:sz="0" w:space="0" w:color="auto" w:frame="1"/>
                <w:lang w:val="en"/>
              </w:rPr>
              <w:t xml:space="preserve">The proposal shall be sent by email to: </w:t>
            </w:r>
            <w:hyperlink r:id="rId11" w:history="1">
              <w:r w:rsidR="00EA5359" w:rsidRPr="00063BB9">
                <w:rPr>
                  <w:rStyle w:val="Hyperlink"/>
                  <w:rFonts w:eastAsia="Times New Roman" w:cstheme="minorHAnsi"/>
                  <w:bdr w:val="none" w:sz="0" w:space="0" w:color="auto" w:frame="1"/>
                  <w:lang w:val="en"/>
                </w:rPr>
                <w:t>amcham@amcham.jo</w:t>
              </w:r>
            </w:hyperlink>
            <w:r w:rsidR="00EA5359" w:rsidRPr="00063BB9">
              <w:rPr>
                <w:rFonts w:eastAsia="Times New Roman" w:cstheme="minorHAnsi"/>
                <w:color w:val="000000"/>
                <w:bdr w:val="none" w:sz="0" w:space="0" w:color="auto" w:frame="1"/>
                <w:lang w:val="en"/>
              </w:rPr>
              <w:t xml:space="preserve"> </w:t>
            </w:r>
            <w:r w:rsidRPr="00063BB9">
              <w:rPr>
                <w:rFonts w:eastAsia="Times New Roman" w:cstheme="minorHAnsi"/>
                <w:b/>
                <w:bCs/>
                <w:color w:val="000000"/>
                <w:u w:val="single"/>
                <w:bdr w:val="none" w:sz="0" w:space="0" w:color="auto" w:frame="1"/>
                <w:lang w:val="en"/>
              </w:rPr>
              <w:t xml:space="preserve"> </w:t>
            </w:r>
            <w:r w:rsidRPr="00063BB9">
              <w:rPr>
                <w:rFonts w:eastAsia="Times New Roman" w:cstheme="minorHAnsi"/>
                <w:color w:val="000000"/>
                <w:bdr w:val="none" w:sz="0" w:space="0" w:color="auto" w:frame="1"/>
                <w:lang w:val="en"/>
              </w:rPr>
              <w:t>with subject line:</w:t>
            </w:r>
            <w:r w:rsidR="00C63C99">
              <w:rPr>
                <w:rFonts w:eastAsia="Times New Roman" w:cstheme="minorHAnsi"/>
                <w:color w:val="000000"/>
                <w:bdr w:val="none" w:sz="0" w:space="0" w:color="auto" w:frame="1"/>
                <w:lang w:val="en"/>
              </w:rPr>
              <w:t xml:space="preserve"> </w:t>
            </w:r>
            <w:r w:rsidRPr="00C63C99">
              <w:rPr>
                <w:rFonts w:eastAsia="Times New Roman" w:cstheme="minorHAnsi"/>
                <w:b/>
                <w:bCs/>
                <w:color w:val="000000"/>
                <w:bdr w:val="none" w:sz="0" w:space="0" w:color="auto" w:frame="1"/>
                <w:lang w:val="en"/>
              </w:rPr>
              <w:t>Aggregat</w:t>
            </w:r>
            <w:r w:rsidR="00C63C99">
              <w:rPr>
                <w:rFonts w:eastAsia="Times New Roman" w:cstheme="minorHAnsi"/>
                <w:b/>
                <w:bCs/>
                <w:color w:val="000000"/>
                <w:bdr w:val="none" w:sz="0" w:space="0" w:color="auto" w:frame="1"/>
                <w:lang w:val="en"/>
              </w:rPr>
              <w:t>ion</w:t>
            </w:r>
            <w:r w:rsidRPr="00C63C99">
              <w:rPr>
                <w:rFonts w:eastAsia="Times New Roman" w:cstheme="minorHAnsi"/>
                <w:b/>
                <w:bCs/>
                <w:color w:val="000000"/>
                <w:bdr w:val="none" w:sz="0" w:space="0" w:color="auto" w:frame="1"/>
                <w:lang w:val="en"/>
              </w:rPr>
              <w:t xml:space="preserve"> Business Model Training, Development and Delivery</w:t>
            </w:r>
            <w:r w:rsidR="00C63C99" w:rsidRPr="00C63C99">
              <w:rPr>
                <w:rFonts w:eastAsia="Times New Roman" w:cstheme="minorHAnsi"/>
                <w:b/>
                <w:bCs/>
                <w:color w:val="000000"/>
                <w:bdr w:val="none" w:sz="0" w:space="0" w:color="auto" w:frame="1"/>
                <w:lang w:val="en"/>
              </w:rPr>
              <w:t xml:space="preserve"> </w:t>
            </w:r>
            <w:r w:rsidR="00C63C99" w:rsidRPr="00C63C99">
              <w:rPr>
                <w:rFonts w:cstheme="minorHAnsi"/>
                <w:b/>
                <w:bCs/>
                <w:sz w:val="23"/>
                <w:szCs w:val="23"/>
              </w:rPr>
              <w:t xml:space="preserve">– </w:t>
            </w:r>
            <w:r w:rsidR="00C63C99" w:rsidRPr="001E027E">
              <w:rPr>
                <w:rFonts w:cstheme="minorHAnsi"/>
                <w:b/>
                <w:bCs/>
                <w:sz w:val="23"/>
                <w:szCs w:val="23"/>
              </w:rPr>
              <w:t>RFP 00</w:t>
            </w:r>
            <w:r w:rsidR="00C63C99">
              <w:rPr>
                <w:rFonts w:cstheme="minorHAnsi"/>
                <w:b/>
                <w:bCs/>
                <w:sz w:val="23"/>
                <w:szCs w:val="23"/>
              </w:rPr>
              <w:t>3</w:t>
            </w:r>
            <w:r w:rsidR="00C63C99" w:rsidRPr="001E027E">
              <w:rPr>
                <w:rFonts w:cstheme="minorHAnsi"/>
                <w:b/>
                <w:bCs/>
                <w:sz w:val="23"/>
                <w:szCs w:val="23"/>
              </w:rPr>
              <w:t>/</w:t>
            </w:r>
            <w:proofErr w:type="gramStart"/>
            <w:r w:rsidR="00C63C99" w:rsidRPr="001E027E">
              <w:rPr>
                <w:rFonts w:cstheme="minorHAnsi"/>
                <w:b/>
                <w:bCs/>
                <w:sz w:val="23"/>
                <w:szCs w:val="23"/>
              </w:rPr>
              <w:t>2024</w:t>
            </w:r>
            <w:r w:rsidR="00C63C99" w:rsidRPr="001E027E">
              <w:rPr>
                <w:rFonts w:cstheme="minorHAnsi"/>
                <w:sz w:val="23"/>
                <w:szCs w:val="23"/>
              </w:rPr>
              <w:t>,</w:t>
            </w:r>
            <w:r w:rsidRPr="00063BB9">
              <w:rPr>
                <w:rFonts w:eastAsia="Times New Roman" w:cstheme="minorHAnsi"/>
                <w:color w:val="000000"/>
                <w:bdr w:val="none" w:sz="0" w:space="0" w:color="auto" w:frame="1"/>
                <w:lang w:val="en"/>
              </w:rPr>
              <w:t>,</w:t>
            </w:r>
            <w:proofErr w:type="gramEnd"/>
            <w:r w:rsidRPr="00063BB9">
              <w:rPr>
                <w:rFonts w:eastAsia="Times New Roman" w:cstheme="minorHAnsi"/>
                <w:color w:val="000000"/>
                <w:bdr w:val="none" w:sz="0" w:space="0" w:color="auto" w:frame="1"/>
                <w:lang w:val="en"/>
              </w:rPr>
              <w:t xml:space="preserve"> no later than </w:t>
            </w:r>
            <w:r w:rsidR="00C63C99" w:rsidRPr="00C63C99">
              <w:rPr>
                <w:rFonts w:eastAsia="Times New Roman" w:cstheme="minorHAnsi"/>
                <w:b/>
                <w:bCs/>
                <w:color w:val="000000"/>
                <w:highlight w:val="yellow"/>
                <w:bdr w:val="none" w:sz="0" w:space="0" w:color="auto" w:frame="1"/>
                <w:lang w:val="en"/>
              </w:rPr>
              <w:t>Sunday March 3</w:t>
            </w:r>
            <w:r w:rsidR="00C63C99" w:rsidRPr="00C63C99">
              <w:rPr>
                <w:rFonts w:eastAsia="Times New Roman" w:cstheme="minorHAnsi"/>
                <w:b/>
                <w:bCs/>
                <w:color w:val="000000"/>
                <w:highlight w:val="yellow"/>
                <w:bdr w:val="none" w:sz="0" w:space="0" w:color="auto" w:frame="1"/>
                <w:vertAlign w:val="superscript"/>
                <w:lang w:val="en"/>
              </w:rPr>
              <w:t>rd</w:t>
            </w:r>
            <w:r w:rsidR="00C63C99" w:rsidRPr="00C63C99">
              <w:rPr>
                <w:rFonts w:eastAsia="Times New Roman" w:cstheme="minorHAnsi"/>
                <w:b/>
                <w:bCs/>
                <w:color w:val="000000"/>
                <w:highlight w:val="yellow"/>
                <w:bdr w:val="none" w:sz="0" w:space="0" w:color="auto" w:frame="1"/>
                <w:lang w:val="en"/>
              </w:rPr>
              <w:t xml:space="preserve">, 2024 </w:t>
            </w:r>
          </w:p>
        </w:tc>
      </w:tr>
      <w:tr w:rsidR="00231470" w:rsidRPr="009A014B" w14:paraId="6382DD3B" w14:textId="77777777" w:rsidTr="001F0802">
        <w:trPr>
          <w:trHeight w:val="1061"/>
        </w:trPr>
        <w:tc>
          <w:tcPr>
            <w:tcW w:w="2198" w:type="dxa"/>
          </w:tcPr>
          <w:p w14:paraId="3E6D3E06" w14:textId="060EA46C" w:rsidR="00231470" w:rsidRPr="009A014B" w:rsidRDefault="00231470" w:rsidP="00426FDA">
            <w:pPr>
              <w:contextualSpacing/>
              <w:jc w:val="both"/>
              <w:rPr>
                <w:rFonts w:cstheme="minorHAnsi"/>
                <w:b/>
                <w:spacing w:val="-4"/>
              </w:rPr>
            </w:pPr>
            <w:r w:rsidRPr="009A014B">
              <w:rPr>
                <w:rFonts w:cstheme="minorHAnsi"/>
                <w:b/>
                <w:spacing w:val="-4"/>
              </w:rPr>
              <w:t>Date for Opening Proposals Session:</w:t>
            </w:r>
          </w:p>
        </w:tc>
        <w:tc>
          <w:tcPr>
            <w:tcW w:w="7470" w:type="dxa"/>
          </w:tcPr>
          <w:p w14:paraId="6B3DD4B5" w14:textId="531BDB26" w:rsidR="00231470" w:rsidRPr="00063BB9" w:rsidRDefault="00C63C99" w:rsidP="00426FDA">
            <w:pPr>
              <w:jc w:val="both"/>
              <w:rPr>
                <w:rFonts w:cstheme="minorHAnsi"/>
                <w:b/>
                <w:bCs/>
                <w:spacing w:val="-4"/>
              </w:rPr>
            </w:pPr>
            <w:r>
              <w:rPr>
                <w:rFonts w:eastAsia="Times New Roman" w:cstheme="minorHAnsi"/>
                <w:b/>
                <w:bCs/>
                <w:color w:val="000000"/>
                <w:highlight w:val="yellow"/>
                <w:bdr w:val="none" w:sz="0" w:space="0" w:color="auto" w:frame="1"/>
              </w:rPr>
              <w:t>Monday March 4</w:t>
            </w:r>
            <w:r w:rsidRPr="00C63C99">
              <w:rPr>
                <w:rFonts w:eastAsia="Times New Roman" w:cstheme="minorHAnsi"/>
                <w:b/>
                <w:bCs/>
                <w:color w:val="000000"/>
                <w:highlight w:val="yellow"/>
                <w:bdr w:val="none" w:sz="0" w:space="0" w:color="auto" w:frame="1"/>
                <w:vertAlign w:val="superscript"/>
              </w:rPr>
              <w:t>th</w:t>
            </w:r>
            <w:r>
              <w:rPr>
                <w:rFonts w:eastAsia="Times New Roman" w:cstheme="minorHAnsi"/>
                <w:b/>
                <w:bCs/>
                <w:color w:val="000000"/>
                <w:highlight w:val="yellow"/>
                <w:bdr w:val="none" w:sz="0" w:space="0" w:color="auto" w:frame="1"/>
              </w:rPr>
              <w:t>, 2024</w:t>
            </w:r>
          </w:p>
          <w:p w14:paraId="7FF134C8" w14:textId="64FEC2C9" w:rsidR="00E95C02" w:rsidRPr="00063BB9" w:rsidRDefault="00E95C02" w:rsidP="00426FDA">
            <w:pPr>
              <w:spacing w:before="240" w:after="240"/>
              <w:jc w:val="both"/>
              <w:rPr>
                <w:rFonts w:cstheme="minorHAnsi"/>
              </w:rPr>
            </w:pPr>
            <w:r w:rsidRPr="00063BB9">
              <w:rPr>
                <w:rFonts w:cstheme="minorHAnsi"/>
              </w:rPr>
              <w:t>AmCham-Jordan will conduct a tender opening session at AmCham-Jordan Offices to ensure the transparency of the selection process.</w:t>
            </w:r>
          </w:p>
        </w:tc>
      </w:tr>
      <w:tr w:rsidR="00153D83" w:rsidRPr="009A014B" w14:paraId="37ECF869" w14:textId="77777777" w:rsidTr="001F0802">
        <w:trPr>
          <w:trHeight w:val="179"/>
        </w:trPr>
        <w:tc>
          <w:tcPr>
            <w:tcW w:w="2198" w:type="dxa"/>
          </w:tcPr>
          <w:p w14:paraId="1596CDA3" w14:textId="18B623DF" w:rsidR="00153D83" w:rsidRPr="009A014B" w:rsidRDefault="00153D83" w:rsidP="00426FDA">
            <w:pPr>
              <w:contextualSpacing/>
              <w:jc w:val="both"/>
              <w:rPr>
                <w:rFonts w:cstheme="minorHAnsi"/>
                <w:b/>
                <w:spacing w:val="-4"/>
              </w:rPr>
            </w:pPr>
            <w:r w:rsidRPr="009A014B">
              <w:rPr>
                <w:rFonts w:cstheme="minorHAnsi"/>
                <w:b/>
                <w:spacing w:val="-4"/>
              </w:rPr>
              <w:t xml:space="preserve">Anticipated </w:t>
            </w:r>
            <w:r w:rsidR="00231470" w:rsidRPr="009A014B">
              <w:rPr>
                <w:rFonts w:cstheme="minorHAnsi"/>
                <w:b/>
                <w:spacing w:val="-4"/>
              </w:rPr>
              <w:t xml:space="preserve">Date for </w:t>
            </w:r>
            <w:r w:rsidR="0022617C" w:rsidRPr="009A014B">
              <w:rPr>
                <w:rFonts w:cstheme="minorHAnsi"/>
                <w:b/>
                <w:spacing w:val="-4"/>
              </w:rPr>
              <w:t xml:space="preserve">final selection: </w:t>
            </w:r>
          </w:p>
        </w:tc>
        <w:tc>
          <w:tcPr>
            <w:tcW w:w="7470" w:type="dxa"/>
          </w:tcPr>
          <w:p w14:paraId="555BA59A" w14:textId="60A2A124" w:rsidR="00153D83" w:rsidRPr="00063BB9" w:rsidRDefault="00C63C99" w:rsidP="00426FDA">
            <w:pPr>
              <w:contextualSpacing/>
              <w:jc w:val="both"/>
              <w:rPr>
                <w:rFonts w:cstheme="minorHAnsi"/>
                <w:b/>
                <w:bCs/>
                <w:spacing w:val="-6"/>
              </w:rPr>
            </w:pPr>
            <w:r>
              <w:rPr>
                <w:rFonts w:eastAsia="Times New Roman" w:cstheme="minorHAnsi"/>
                <w:b/>
                <w:bCs/>
                <w:color w:val="000000"/>
                <w:highlight w:val="yellow"/>
                <w:bdr w:val="none" w:sz="0" w:space="0" w:color="auto" w:frame="1"/>
              </w:rPr>
              <w:t>Monday March 11</w:t>
            </w:r>
            <w:r w:rsidRPr="00C63C99">
              <w:rPr>
                <w:rFonts w:eastAsia="Times New Roman" w:cstheme="minorHAnsi"/>
                <w:b/>
                <w:bCs/>
                <w:color w:val="000000"/>
                <w:highlight w:val="yellow"/>
                <w:bdr w:val="none" w:sz="0" w:space="0" w:color="auto" w:frame="1"/>
                <w:vertAlign w:val="superscript"/>
              </w:rPr>
              <w:t>th</w:t>
            </w:r>
            <w:r>
              <w:rPr>
                <w:rFonts w:eastAsia="Times New Roman" w:cstheme="minorHAnsi"/>
                <w:b/>
                <w:bCs/>
                <w:color w:val="000000"/>
                <w:highlight w:val="yellow"/>
                <w:bdr w:val="none" w:sz="0" w:space="0" w:color="auto" w:frame="1"/>
              </w:rPr>
              <w:t>, 2024</w:t>
            </w:r>
          </w:p>
        </w:tc>
      </w:tr>
    </w:tbl>
    <w:p w14:paraId="5D005F31" w14:textId="77777777" w:rsidR="00D0011D" w:rsidRDefault="00D0011D" w:rsidP="00D0011D">
      <w:pPr>
        <w:pStyle w:val="ListParagraph"/>
        <w:spacing w:before="240" w:after="240"/>
        <w:jc w:val="both"/>
        <w:rPr>
          <w:rFonts w:cstheme="minorHAnsi"/>
          <w:b/>
          <w:sz w:val="24"/>
          <w:szCs w:val="24"/>
        </w:rPr>
      </w:pPr>
    </w:p>
    <w:p w14:paraId="1C7F7124" w14:textId="77777777" w:rsidR="00D0011D" w:rsidRDefault="00D0011D" w:rsidP="00D0011D">
      <w:pPr>
        <w:pStyle w:val="ListParagraph"/>
        <w:spacing w:before="240" w:after="240"/>
        <w:jc w:val="both"/>
        <w:rPr>
          <w:rFonts w:cstheme="minorHAnsi"/>
          <w:b/>
          <w:sz w:val="24"/>
          <w:szCs w:val="24"/>
        </w:rPr>
      </w:pPr>
    </w:p>
    <w:p w14:paraId="68E0A64E" w14:textId="0D58DCF9" w:rsidR="00D0011D" w:rsidRDefault="00D0011D" w:rsidP="00D0011D">
      <w:pPr>
        <w:pStyle w:val="ListParagraph"/>
        <w:spacing w:before="240" w:after="240"/>
        <w:jc w:val="both"/>
        <w:rPr>
          <w:rFonts w:cstheme="minorHAnsi"/>
          <w:b/>
          <w:sz w:val="24"/>
          <w:szCs w:val="24"/>
        </w:rPr>
      </w:pPr>
    </w:p>
    <w:p w14:paraId="2521FFBF" w14:textId="77777777" w:rsidR="00D0011D" w:rsidRDefault="00D0011D" w:rsidP="00D0011D">
      <w:pPr>
        <w:pStyle w:val="ListParagraph"/>
        <w:spacing w:before="240" w:after="240"/>
        <w:jc w:val="both"/>
        <w:rPr>
          <w:rFonts w:cstheme="minorHAnsi"/>
          <w:b/>
          <w:sz w:val="24"/>
          <w:szCs w:val="24"/>
        </w:rPr>
      </w:pPr>
    </w:p>
    <w:p w14:paraId="74910A5E" w14:textId="60243A62" w:rsidR="00426FDA" w:rsidRPr="00D0011D" w:rsidRDefault="00E95C02"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INTRODUCTION:</w:t>
      </w:r>
    </w:p>
    <w:p w14:paraId="5A00CD90" w14:textId="1250C185" w:rsidR="00904674" w:rsidRPr="009A014B" w:rsidRDefault="00904674" w:rsidP="00904674">
      <w:pPr>
        <w:spacing w:line="240" w:lineRule="auto"/>
        <w:jc w:val="both"/>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 xml:space="preserve">The </w:t>
      </w:r>
      <w:r w:rsidRPr="009A014B">
        <w:rPr>
          <w:rFonts w:eastAsia="Times New Roman" w:cstheme="minorHAnsi"/>
          <w:b/>
          <w:bCs/>
          <w:color w:val="000000"/>
          <w:bdr w:val="none" w:sz="0" w:space="0" w:color="auto" w:frame="1"/>
        </w:rPr>
        <w:t>American Chamber of Commerce in Jordan (AmCham-Jordan)</w:t>
      </w:r>
      <w:r w:rsidRPr="009A014B">
        <w:rPr>
          <w:rFonts w:eastAsia="Times New Roman" w:cstheme="minorHAnsi"/>
          <w:color w:val="000000"/>
          <w:bdr w:val="none" w:sz="0" w:space="0" w:color="auto" w:frame="1"/>
        </w:rPr>
        <w:t xml:space="preserve"> is a voluntary not-for-profit member-based organization established in 1999. With over 250 member 90% of which are SMEs. For more than 20 years AmCham-Jordan has been contributing to Jordan’s sustainable economic development through support to business growth and enhancement of Jordanian – American business relations. AmCham-Jordan is directly affiliated with the United States Chamber of Commerce in Washington D.C. and is member of the AmCham MENA Regional Council.</w:t>
      </w:r>
    </w:p>
    <w:p w14:paraId="30030CE4" w14:textId="0756FD38" w:rsidR="00BB1F67" w:rsidRPr="00BB1F67" w:rsidRDefault="00904674" w:rsidP="00BB1F67">
      <w:pPr>
        <w:pStyle w:val="NormalWeb"/>
        <w:spacing w:before="240" w:after="160"/>
        <w:jc w:val="both"/>
        <w:rPr>
          <w:rFonts w:cstheme="minorHAnsi"/>
          <w:color w:val="000000"/>
          <w:bdr w:val="none" w:sz="0" w:space="0" w:color="auto" w:frame="1"/>
        </w:rPr>
      </w:pPr>
      <w:r w:rsidRPr="009A014B">
        <w:rPr>
          <w:rFonts w:eastAsia="Calibri" w:cstheme="minorHAnsi"/>
          <w:b/>
          <w:bCs/>
        </w:rPr>
        <w:t>USAID Informal Livelihood Advancement Activity (Iqlaa)</w:t>
      </w:r>
      <w:r w:rsidRPr="009A014B">
        <w:rPr>
          <w:rFonts w:eastAsia="Calibri" w:cstheme="minorHAnsi"/>
        </w:rPr>
        <w:t xml:space="preserve"> </w:t>
      </w:r>
      <w:r w:rsidR="00BB1F67" w:rsidRPr="00BB1F67">
        <w:rPr>
          <w:rFonts w:asciiTheme="minorHAnsi" w:hAnsiTheme="minorHAnsi" w:cstheme="minorHAnsi"/>
          <w:color w:val="000000"/>
          <w:sz w:val="22"/>
          <w:szCs w:val="22"/>
          <w:bdr w:val="none" w:sz="0" w:space="0" w:color="auto" w:frame="1"/>
        </w:rPr>
        <w:t xml:space="preserve">is a five-year USAID-funded program that started in 2022 and aims to support Jordan's HBBs and MSEs to grow, transform, and become resilient to future shocks. Iqlaa’s approach explores new ways of doing business and improving access to finance, markets, and services. The program focuses on four sectors: agriculture, hospitality and tourism, manufacturing, and services, with a special focus on technology development and implementation. </w:t>
      </w:r>
      <w:r w:rsidR="009E36A0">
        <w:rPr>
          <w:rFonts w:asciiTheme="minorHAnsi" w:hAnsiTheme="minorHAnsi" w:cstheme="minorHAnsi"/>
          <w:color w:val="000000"/>
          <w:sz w:val="22"/>
          <w:szCs w:val="22"/>
          <w:bdr w:val="none" w:sz="0" w:space="0" w:color="auto" w:frame="1"/>
        </w:rPr>
        <w:t>Iqlaa</w:t>
      </w:r>
      <w:r w:rsidR="007E2F1C">
        <w:rPr>
          <w:rFonts w:asciiTheme="minorHAnsi" w:hAnsiTheme="minorHAnsi" w:cstheme="minorHAnsi"/>
          <w:color w:val="000000"/>
          <w:sz w:val="22"/>
          <w:szCs w:val="22"/>
          <w:bdr w:val="none" w:sz="0" w:space="0" w:color="auto" w:frame="1"/>
        </w:rPr>
        <w:t xml:space="preserve"> </w:t>
      </w:r>
      <w:r w:rsidR="00BB1F67" w:rsidRPr="00BB1F67">
        <w:rPr>
          <w:rFonts w:asciiTheme="minorHAnsi" w:hAnsiTheme="minorHAnsi" w:cstheme="minorHAnsi"/>
          <w:color w:val="000000"/>
          <w:sz w:val="22"/>
          <w:szCs w:val="22"/>
          <w:bdr w:val="none" w:sz="0" w:space="0" w:color="auto" w:frame="1"/>
        </w:rPr>
        <w:t>infuses a gender, youth, and social inclusion lens throughout all interventions.</w:t>
      </w:r>
    </w:p>
    <w:p w14:paraId="0012665E" w14:textId="38FBE9F4" w:rsidR="00BB1F67" w:rsidRPr="00BB1F67" w:rsidRDefault="00BB1F67" w:rsidP="00BB1F67">
      <w:pPr>
        <w:spacing w:line="240" w:lineRule="auto"/>
        <w:jc w:val="both"/>
        <w:rPr>
          <w:rFonts w:eastAsia="Times New Roman" w:cstheme="minorHAnsi"/>
          <w:color w:val="000000"/>
          <w:bdr w:val="none" w:sz="0" w:space="0" w:color="auto" w:frame="1"/>
        </w:rPr>
      </w:pPr>
      <w:r w:rsidRPr="00BB1F67">
        <w:rPr>
          <w:rFonts w:eastAsia="Times New Roman" w:cstheme="minorHAnsi"/>
          <w:color w:val="000000"/>
          <w:bdr w:val="none" w:sz="0" w:space="0" w:color="auto" w:frame="1"/>
        </w:rPr>
        <w:t xml:space="preserve">Through research and adaptive collaborative learning, </w:t>
      </w:r>
      <w:r w:rsidR="009E36A0">
        <w:rPr>
          <w:rFonts w:eastAsia="Times New Roman" w:cstheme="minorHAnsi"/>
          <w:color w:val="000000"/>
          <w:bdr w:val="none" w:sz="0" w:space="0" w:color="auto" w:frame="1"/>
        </w:rPr>
        <w:t xml:space="preserve">Iqlaa </w:t>
      </w:r>
      <w:r w:rsidRPr="00BB1F67">
        <w:rPr>
          <w:rFonts w:eastAsia="Times New Roman" w:cstheme="minorHAnsi"/>
          <w:color w:val="000000"/>
          <w:bdr w:val="none" w:sz="0" w:space="0" w:color="auto" w:frame="1"/>
        </w:rPr>
        <w:t xml:space="preserve">will identify opportunities, incentives, and market constraints that facilitate or restrict formalization and growth. Based on the findings, </w:t>
      </w:r>
      <w:r w:rsidR="009E36A0" w:rsidRPr="009E36A0">
        <w:rPr>
          <w:rFonts w:eastAsia="Times New Roman" w:cstheme="minorHAnsi"/>
          <w:color w:val="000000"/>
          <w:bdr w:val="none" w:sz="0" w:space="0" w:color="auto" w:frame="1"/>
        </w:rPr>
        <w:t>Iqlaa</w:t>
      </w:r>
      <w:r w:rsidR="009E36A0">
        <w:rPr>
          <w:rFonts w:eastAsia="Times New Roman" w:cstheme="minorHAnsi"/>
          <w:color w:val="000000"/>
          <w:bdr w:val="none" w:sz="0" w:space="0" w:color="auto" w:frame="1"/>
        </w:rPr>
        <w:t xml:space="preserve"> </w:t>
      </w:r>
      <w:r w:rsidRPr="00BB1F67">
        <w:rPr>
          <w:rFonts w:eastAsia="Times New Roman" w:cstheme="minorHAnsi"/>
          <w:color w:val="000000"/>
          <w:bdr w:val="none" w:sz="0" w:space="0" w:color="auto" w:frame="1"/>
        </w:rPr>
        <w:t xml:space="preserve">will implement best practices in enterprise strengthening, inclusive job creation, and financial sector development within a market systems development (MSD) framework. </w:t>
      </w:r>
      <w:r w:rsidR="009E36A0" w:rsidRPr="009E36A0">
        <w:rPr>
          <w:rFonts w:eastAsia="Times New Roman" w:cstheme="minorHAnsi"/>
          <w:color w:val="000000"/>
          <w:bdr w:val="none" w:sz="0" w:space="0" w:color="auto" w:frame="1"/>
        </w:rPr>
        <w:t>Iqlaa</w:t>
      </w:r>
      <w:r w:rsidR="009E36A0">
        <w:rPr>
          <w:rFonts w:eastAsia="Times New Roman" w:cstheme="minorHAnsi"/>
          <w:color w:val="000000"/>
          <w:bdr w:val="none" w:sz="0" w:space="0" w:color="auto" w:frame="1"/>
        </w:rPr>
        <w:t xml:space="preserve"> </w:t>
      </w:r>
      <w:r w:rsidRPr="00BB1F67">
        <w:rPr>
          <w:rFonts w:eastAsia="Times New Roman" w:cstheme="minorHAnsi"/>
          <w:color w:val="000000"/>
          <w:bdr w:val="none" w:sz="0" w:space="0" w:color="auto" w:frame="1"/>
        </w:rPr>
        <w:t>will also leverage innovative behavioral change methodologies to facilitate long-term, sustainable changes in the MSEs ecosystem in Jordan.</w:t>
      </w:r>
    </w:p>
    <w:p w14:paraId="07436AAF" w14:textId="4D44AF72" w:rsidR="00904674" w:rsidRPr="009A014B" w:rsidRDefault="00BB1F67" w:rsidP="00BB1F67">
      <w:pPr>
        <w:spacing w:line="240" w:lineRule="auto"/>
        <w:jc w:val="both"/>
        <w:rPr>
          <w:rFonts w:eastAsia="Times New Roman" w:cstheme="minorHAnsi"/>
          <w:color w:val="000000"/>
          <w:bdr w:val="none" w:sz="0" w:space="0" w:color="auto" w:frame="1"/>
        </w:rPr>
      </w:pPr>
      <w:r w:rsidRPr="00BB1F67">
        <w:rPr>
          <w:rFonts w:eastAsia="Times New Roman" w:cstheme="minorHAnsi"/>
          <w:color w:val="000000"/>
          <w:bdr w:val="none" w:sz="0" w:space="0" w:color="auto" w:frame="1"/>
        </w:rPr>
        <w:t>Implementing Organizations: Mercy Corps (Lead Implementer), Andersen for Legal and Tax Consultancy, Dalberg Design, Expectation State, Middle East Investment Initiative (MEII), Migrate-Jordan, Q-Perspective, and American Chamber of Commerce in Jordan (AmCham).</w:t>
      </w:r>
      <w:r w:rsidR="0095742C">
        <w:rPr>
          <w:rFonts w:eastAsia="Times New Roman" w:cstheme="minorHAnsi"/>
          <w:color w:val="000000"/>
          <w:bdr w:val="none" w:sz="0" w:space="0" w:color="auto" w:frame="1"/>
        </w:rPr>
        <w:t xml:space="preserve"> </w:t>
      </w:r>
      <w:r w:rsidR="00904674" w:rsidRPr="009A014B">
        <w:rPr>
          <w:rFonts w:eastAsia="Times New Roman" w:cstheme="minorHAnsi"/>
          <w:b/>
          <w:bCs/>
          <w:color w:val="000000"/>
          <w:bdr w:val="none" w:sz="0" w:space="0" w:color="auto" w:frame="1"/>
        </w:rPr>
        <w:t>AmCham-Jordan is a</w:t>
      </w:r>
      <w:r>
        <w:rPr>
          <w:rFonts w:eastAsia="Times New Roman" w:cstheme="minorHAnsi"/>
          <w:b/>
          <w:bCs/>
          <w:color w:val="000000"/>
          <w:bdr w:val="none" w:sz="0" w:space="0" w:color="auto" w:frame="1"/>
        </w:rPr>
        <w:t>n implementation</w:t>
      </w:r>
      <w:r w:rsidR="00904674" w:rsidRPr="009A014B">
        <w:rPr>
          <w:rFonts w:eastAsia="Times New Roman" w:cstheme="minorHAnsi"/>
          <w:b/>
          <w:bCs/>
          <w:color w:val="000000"/>
          <w:bdr w:val="none" w:sz="0" w:space="0" w:color="auto" w:frame="1"/>
        </w:rPr>
        <w:t xml:space="preserve"> partner </w:t>
      </w:r>
      <w:r>
        <w:rPr>
          <w:rFonts w:eastAsia="Times New Roman" w:cstheme="minorHAnsi"/>
          <w:b/>
          <w:bCs/>
          <w:color w:val="000000"/>
          <w:bdr w:val="none" w:sz="0" w:space="0" w:color="auto" w:frame="1"/>
        </w:rPr>
        <w:t xml:space="preserve">of </w:t>
      </w:r>
      <w:r w:rsidR="00904674" w:rsidRPr="009A014B">
        <w:rPr>
          <w:rFonts w:eastAsia="Times New Roman" w:cstheme="minorHAnsi"/>
          <w:b/>
          <w:bCs/>
          <w:color w:val="000000"/>
          <w:bdr w:val="none" w:sz="0" w:space="0" w:color="auto" w:frame="1"/>
        </w:rPr>
        <w:t>Iqlaa</w:t>
      </w:r>
      <w:r w:rsidR="00904674" w:rsidRPr="009A014B">
        <w:rPr>
          <w:rFonts w:eastAsia="Times New Roman" w:cstheme="minorHAnsi"/>
          <w:color w:val="000000"/>
          <w:bdr w:val="none" w:sz="0" w:space="0" w:color="auto" w:frame="1"/>
        </w:rPr>
        <w:t xml:space="preserve">, and seeks to contribute to achieving the </w:t>
      </w:r>
      <w:r w:rsidR="009E36A0" w:rsidRPr="009E36A0">
        <w:rPr>
          <w:rFonts w:eastAsia="Times New Roman" w:cstheme="minorHAnsi"/>
          <w:color w:val="000000"/>
          <w:bdr w:val="none" w:sz="0" w:space="0" w:color="auto" w:frame="1"/>
        </w:rPr>
        <w:t>Iqlaa</w:t>
      </w:r>
      <w:r w:rsidR="009E36A0">
        <w:rPr>
          <w:rFonts w:eastAsia="Times New Roman" w:cstheme="minorHAnsi"/>
          <w:color w:val="000000"/>
          <w:bdr w:val="none" w:sz="0" w:space="0" w:color="auto" w:frame="1"/>
        </w:rPr>
        <w:t xml:space="preserve"> </w:t>
      </w:r>
      <w:r w:rsidR="00904674" w:rsidRPr="009A014B">
        <w:rPr>
          <w:rFonts w:eastAsia="Times New Roman" w:cstheme="minorHAnsi"/>
          <w:color w:val="000000"/>
          <w:bdr w:val="none" w:sz="0" w:space="0" w:color="auto" w:frame="1"/>
        </w:rPr>
        <w:t xml:space="preserve">goals by enhancing synergies between the various local economic actors by empowering MSEs and support them to grow locally and internationally. AmCham-Jordan’s interventions are to; (i) Develop an Aggregator Business Model Accelerator to support the development of commercially driven and managed enterprises that are able to capture market opportunities locally and internationally, and to (ii) Leverage AmCham-Jordan’s Local Market Knowledge by </w:t>
      </w:r>
      <w:r w:rsidR="00904674" w:rsidRPr="009A014B">
        <w:rPr>
          <w:rFonts w:eastAsia="Calibri" w:cstheme="minorHAnsi"/>
        </w:rPr>
        <w:t xml:space="preserve">creating linkages between MSEs and AmCham-Jordan’s membership base to encourage local sourcing and sales transactions. </w:t>
      </w:r>
    </w:p>
    <w:p w14:paraId="4E5D59B9" w14:textId="572AEB34" w:rsidR="00904674" w:rsidRPr="009A014B" w:rsidRDefault="00904674" w:rsidP="00904674">
      <w:pPr>
        <w:spacing w:line="240" w:lineRule="auto"/>
        <w:jc w:val="both"/>
        <w:rPr>
          <w:rFonts w:eastAsia="Calibri" w:cstheme="minorHAnsi"/>
        </w:rPr>
      </w:pPr>
      <w:r w:rsidRPr="009A014B">
        <w:rPr>
          <w:rFonts w:eastAsia="Times New Roman" w:cstheme="minorHAnsi"/>
          <w:color w:val="000000"/>
          <w:bdr w:val="none" w:sz="0" w:space="0" w:color="auto" w:frame="1"/>
        </w:rPr>
        <w:t xml:space="preserve">Towards the realization of the Aggregator Business Model Accelerator intervention, AmCham-Jordan wishes </w:t>
      </w:r>
      <w:r w:rsidRPr="009A014B">
        <w:rPr>
          <w:rFonts w:eastAsia="Calibri" w:cstheme="minorHAnsi"/>
        </w:rPr>
        <w:t>to put in place a technical assistance program with the objective of building capacities among entrepreneurs to assist them in successfully and speedily implementing the Aggregator Business Model. This program will enable these enterprises to grow locally and to expand beyond the local market through exporting, leveraging e-commerce market places and platforms as well as through traditional export means.</w:t>
      </w:r>
    </w:p>
    <w:p w14:paraId="1DF7A975" w14:textId="0C2EDCAB" w:rsidR="00D0011D" w:rsidRPr="00E734AA" w:rsidRDefault="00904674" w:rsidP="00E734AA">
      <w:pPr>
        <w:shd w:val="clear" w:color="auto" w:fill="FFFFFF" w:themeFill="background1"/>
        <w:spacing w:before="240" w:after="240" w:line="240" w:lineRule="auto"/>
        <w:rPr>
          <w:rFonts w:eastAsia="Times New Roman" w:cstheme="minorHAnsi"/>
          <w:color w:val="000000"/>
          <w:bdr w:val="none" w:sz="0" w:space="0" w:color="auto" w:frame="1"/>
        </w:rPr>
      </w:pPr>
      <w:r w:rsidRPr="009A014B">
        <w:rPr>
          <w:rFonts w:eastAsia="Calibri" w:cstheme="minorHAnsi"/>
        </w:rPr>
        <w:t xml:space="preserve">The Aggregator Business Model Accelerator training program will provide necessary training, coaching, mentoring and technical assistance to entrepreneurs/MSEs or cooperatives who wish to adopt and develop the aggregator business model in a specific field/sector. </w:t>
      </w:r>
      <w:r w:rsidRPr="009A014B">
        <w:rPr>
          <w:rFonts w:eastAsia="Times New Roman" w:cstheme="minorHAnsi"/>
          <w:color w:val="000000"/>
          <w:bdr w:val="none" w:sz="0" w:space="0" w:color="auto" w:frame="1"/>
        </w:rPr>
        <w:t>The program will cater to the needs of eligible enterprises and will enable them to increase local sales as well as to export. The training will be implemented on a national level to reach beneficiaries from all Governorates of the Kingdom.</w:t>
      </w:r>
    </w:p>
    <w:p w14:paraId="6C83DCAD" w14:textId="77777777" w:rsidR="00D0011D" w:rsidRPr="009A014B" w:rsidRDefault="00D0011D" w:rsidP="00904674">
      <w:pPr>
        <w:shd w:val="clear" w:color="auto" w:fill="FFFFFF" w:themeFill="background1"/>
        <w:spacing w:before="240" w:after="240" w:line="240" w:lineRule="auto"/>
        <w:rPr>
          <w:rFonts w:cstheme="minorHAnsi"/>
        </w:rPr>
      </w:pPr>
    </w:p>
    <w:p w14:paraId="3077B7CF" w14:textId="2D3E14CF" w:rsidR="0022617C" w:rsidRPr="00D0011D" w:rsidRDefault="0022617C"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lastRenderedPageBreak/>
        <w:t>OBJECTIVE:</w:t>
      </w:r>
    </w:p>
    <w:p w14:paraId="2D849A77" w14:textId="30ADD579" w:rsidR="000629C6" w:rsidRDefault="000629C6" w:rsidP="000629C6">
      <w:pPr>
        <w:jc w:val="both"/>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 xml:space="preserve">The </w:t>
      </w:r>
      <w:r w:rsidRPr="009A014B">
        <w:rPr>
          <w:rFonts w:eastAsia="Times New Roman" w:cstheme="minorHAnsi"/>
          <w:b/>
          <w:bCs/>
          <w:color w:val="000000"/>
          <w:bdr w:val="none" w:sz="0" w:space="0" w:color="auto" w:frame="1"/>
        </w:rPr>
        <w:t>overall objective</w:t>
      </w:r>
      <w:r w:rsidRPr="009A014B">
        <w:rPr>
          <w:rFonts w:eastAsia="Times New Roman" w:cstheme="minorHAnsi"/>
          <w:color w:val="000000"/>
          <w:bdr w:val="none" w:sz="0" w:space="0" w:color="auto" w:frame="1"/>
        </w:rPr>
        <w:t xml:space="preserve"> is to put in place the proper tools that empower and equip MSEs </w:t>
      </w:r>
      <w:r w:rsidR="00BB1F67">
        <w:rPr>
          <w:rFonts w:eastAsia="Times New Roman" w:cstheme="minorHAnsi"/>
          <w:color w:val="000000"/>
          <w:bdr w:val="none" w:sz="0" w:space="0" w:color="auto" w:frame="1"/>
        </w:rPr>
        <w:t xml:space="preserve">and HBBs </w:t>
      </w:r>
      <w:r w:rsidRPr="009A014B">
        <w:rPr>
          <w:rFonts w:eastAsia="Times New Roman" w:cstheme="minorHAnsi"/>
          <w:color w:val="000000"/>
          <w:bdr w:val="none" w:sz="0" w:space="0" w:color="auto" w:frame="1"/>
        </w:rPr>
        <w:t>with the necessary knowledge and skills to understand, implement, and manage an aggregator business model successfully.</w:t>
      </w:r>
    </w:p>
    <w:p w14:paraId="53268E7D" w14:textId="77777777" w:rsidR="000629C6" w:rsidRPr="009A014B" w:rsidRDefault="000629C6" w:rsidP="000629C6">
      <w:pPr>
        <w:jc w:val="both"/>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The specific objectives are to:</w:t>
      </w:r>
    </w:p>
    <w:p w14:paraId="0935214A" w14:textId="77777777" w:rsidR="000629C6" w:rsidRPr="009A014B" w:rsidRDefault="000629C6" w:rsidP="00D856B6">
      <w:pPr>
        <w:pStyle w:val="ListParagraph"/>
        <w:numPr>
          <w:ilvl w:val="0"/>
          <w:numId w:val="4"/>
        </w:numPr>
        <w:spacing w:after="160" w:line="259" w:lineRule="auto"/>
        <w:jc w:val="both"/>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Develop a comprehensive training program (materials and methodology) that is interactive and locally relevant.</w:t>
      </w:r>
    </w:p>
    <w:p w14:paraId="7A1D7E1D" w14:textId="484ECE07" w:rsidR="00CD2396" w:rsidRPr="002E0C60" w:rsidRDefault="000629C6" w:rsidP="00203CC2">
      <w:pPr>
        <w:pStyle w:val="ListParagraph"/>
        <w:numPr>
          <w:ilvl w:val="0"/>
          <w:numId w:val="4"/>
        </w:numPr>
        <w:spacing w:after="160" w:line="259" w:lineRule="auto"/>
        <w:jc w:val="both"/>
        <w:rPr>
          <w:rFonts w:eastAsia="Times New Roman" w:cstheme="minorHAnsi"/>
          <w:color w:val="000000"/>
          <w:bdr w:val="none" w:sz="0" w:space="0" w:color="auto" w:frame="1"/>
        </w:rPr>
      </w:pPr>
      <w:r w:rsidRPr="002E0C60">
        <w:rPr>
          <w:rFonts w:eastAsia="Times New Roman" w:cstheme="minorHAnsi"/>
          <w:color w:val="000000"/>
          <w:bdr w:val="none" w:sz="0" w:space="0" w:color="auto" w:frame="1"/>
        </w:rPr>
        <w:t xml:space="preserve">Deliver in person training sessions for </w:t>
      </w:r>
      <w:r w:rsidR="00CD2396" w:rsidRPr="002E0C60">
        <w:rPr>
          <w:rFonts w:eastAsia="Times New Roman" w:cstheme="minorHAnsi"/>
          <w:color w:val="000000"/>
          <w:bdr w:val="none" w:sz="0" w:space="0" w:color="auto" w:frame="1"/>
        </w:rPr>
        <w:t>15</w:t>
      </w:r>
      <w:r w:rsidRPr="002E0C60">
        <w:rPr>
          <w:rFonts w:eastAsia="Times New Roman" w:cstheme="minorHAnsi"/>
          <w:color w:val="000000"/>
          <w:bdr w:val="none" w:sz="0" w:space="0" w:color="auto" w:frame="1"/>
        </w:rPr>
        <w:t xml:space="preserve"> enterprises</w:t>
      </w:r>
      <w:r w:rsidR="00BB1F67" w:rsidRPr="002E0C60">
        <w:rPr>
          <w:rFonts w:eastAsia="Times New Roman" w:cstheme="minorHAnsi"/>
          <w:color w:val="000000"/>
          <w:bdr w:val="none" w:sz="0" w:space="0" w:color="auto" w:frame="1"/>
        </w:rPr>
        <w:t>, with an intentional approach to including women, youth, and persons living with disabilities</w:t>
      </w:r>
      <w:r w:rsidR="003947B4" w:rsidRPr="002E0C60">
        <w:rPr>
          <w:rFonts w:eastAsia="Times New Roman" w:cstheme="minorHAnsi"/>
          <w:color w:val="000000"/>
          <w:bdr w:val="none" w:sz="0" w:space="0" w:color="auto" w:frame="1"/>
        </w:rPr>
        <w:t xml:space="preserve"> (taking into consideration the </w:t>
      </w:r>
      <w:hyperlink r:id="rId12" w:history="1">
        <w:r w:rsidR="003947B4" w:rsidRPr="002E0C60">
          <w:rPr>
            <w:rStyle w:val="Hyperlink"/>
            <w:rFonts w:eastAsia="Times New Roman" w:cstheme="minorHAnsi"/>
            <w:bdr w:val="none" w:sz="0" w:space="0" w:color="auto" w:frame="1"/>
          </w:rPr>
          <w:t>Inclusion Guiding Framework</w:t>
        </w:r>
      </w:hyperlink>
      <w:r w:rsidR="003947B4" w:rsidRPr="002E0C60">
        <w:rPr>
          <w:rFonts w:eastAsia="Times New Roman" w:cstheme="minorHAnsi"/>
          <w:color w:val="000000"/>
          <w:bdr w:val="none" w:sz="0" w:space="0" w:color="auto" w:frame="1"/>
        </w:rPr>
        <w:t>)</w:t>
      </w:r>
      <w:r w:rsidRPr="002E0C60">
        <w:rPr>
          <w:rFonts w:eastAsia="Times New Roman" w:cstheme="minorHAnsi"/>
          <w:color w:val="000000"/>
          <w:bdr w:val="none" w:sz="0" w:space="0" w:color="auto" w:frame="1"/>
        </w:rPr>
        <w:t>.</w:t>
      </w:r>
    </w:p>
    <w:p w14:paraId="4B25D3CA" w14:textId="77777777" w:rsidR="009A014B" w:rsidRPr="009A014B" w:rsidRDefault="009A014B" w:rsidP="009A014B">
      <w:pPr>
        <w:pStyle w:val="ListParagraph"/>
        <w:spacing w:after="160" w:line="259" w:lineRule="auto"/>
        <w:jc w:val="both"/>
        <w:rPr>
          <w:rFonts w:eastAsia="Times New Roman" w:cstheme="minorHAnsi"/>
          <w:color w:val="000000"/>
          <w:bdr w:val="none" w:sz="0" w:space="0" w:color="auto" w:frame="1"/>
        </w:rPr>
      </w:pPr>
    </w:p>
    <w:p w14:paraId="7D46831E" w14:textId="41F150F5" w:rsidR="0022617C" w:rsidRPr="00D0011D" w:rsidRDefault="004D0296"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TASKS</w:t>
      </w:r>
      <w:r w:rsidR="0022617C" w:rsidRPr="00D0011D">
        <w:rPr>
          <w:rFonts w:cstheme="minorHAnsi"/>
          <w:b/>
          <w:color w:val="2E74B5" w:themeColor="accent1" w:themeShade="BF"/>
          <w:sz w:val="26"/>
          <w:szCs w:val="26"/>
        </w:rPr>
        <w:t xml:space="preserve"> &amp; DELIVERABLES:</w:t>
      </w:r>
    </w:p>
    <w:p w14:paraId="46F9F32D" w14:textId="77777777" w:rsidR="00027136" w:rsidRPr="009A014B" w:rsidRDefault="00027136" w:rsidP="00027136">
      <w:pPr>
        <w:spacing w:before="240" w:after="0"/>
        <w:rPr>
          <w:rFonts w:eastAsia="Arial" w:cstheme="minorHAnsi"/>
          <w:lang w:val="en"/>
        </w:rPr>
      </w:pPr>
      <w:r w:rsidRPr="009A014B">
        <w:rPr>
          <w:rFonts w:eastAsia="Arial" w:cstheme="minorHAnsi"/>
          <w:lang w:val="en"/>
        </w:rPr>
        <w:t xml:space="preserve">The contractor shall undertake and deliver the following: </w:t>
      </w:r>
    </w:p>
    <w:p w14:paraId="7DF2EA7F" w14:textId="77777777" w:rsidR="00027136" w:rsidRPr="009A014B" w:rsidRDefault="00027136" w:rsidP="00D856B6">
      <w:pPr>
        <w:numPr>
          <w:ilvl w:val="0"/>
          <w:numId w:val="6"/>
        </w:numPr>
        <w:spacing w:after="160" w:line="259" w:lineRule="auto"/>
        <w:contextualSpacing/>
        <w:rPr>
          <w:rFonts w:eastAsia="Cambria" w:cstheme="minorHAnsi"/>
        </w:rPr>
      </w:pPr>
      <w:r w:rsidRPr="009A014B">
        <w:rPr>
          <w:rFonts w:eastAsia="Cambria" w:cstheme="minorHAnsi"/>
        </w:rPr>
        <w:t xml:space="preserve">Work closely with the AmCham-Jordan Technical team. </w:t>
      </w:r>
    </w:p>
    <w:p w14:paraId="6B1B1294" w14:textId="436DA784" w:rsidR="00027136" w:rsidRPr="009A014B" w:rsidRDefault="00027136" w:rsidP="00D856B6">
      <w:pPr>
        <w:numPr>
          <w:ilvl w:val="0"/>
          <w:numId w:val="6"/>
        </w:numPr>
        <w:spacing w:after="160" w:line="259" w:lineRule="auto"/>
        <w:contextualSpacing/>
        <w:rPr>
          <w:rFonts w:eastAsia="Cambria" w:cstheme="minorHAnsi"/>
        </w:rPr>
      </w:pPr>
      <w:r w:rsidRPr="009A014B">
        <w:rPr>
          <w:rFonts w:eastAsia="Cambria" w:cstheme="minorHAnsi"/>
        </w:rPr>
        <w:t>Develop a training program that is comprehensive</w:t>
      </w:r>
      <w:r w:rsidR="003947B4">
        <w:rPr>
          <w:rFonts w:eastAsia="Cambria" w:cstheme="minorHAnsi"/>
        </w:rPr>
        <w:t>, inclusive,</w:t>
      </w:r>
      <w:r w:rsidRPr="009A014B">
        <w:rPr>
          <w:rFonts w:eastAsia="Cambria" w:cstheme="minorHAnsi"/>
        </w:rPr>
        <w:t xml:space="preserve"> and interactive and includes the following specific outputs: </w:t>
      </w:r>
    </w:p>
    <w:p w14:paraId="08A4AF21" w14:textId="75B6FC1F" w:rsidR="00027136" w:rsidRPr="009A014B" w:rsidRDefault="00027136" w:rsidP="00D856B6">
      <w:pPr>
        <w:numPr>
          <w:ilvl w:val="0"/>
          <w:numId w:val="7"/>
        </w:numPr>
        <w:spacing w:after="160" w:line="259" w:lineRule="auto"/>
        <w:contextualSpacing/>
        <w:rPr>
          <w:rFonts w:eastAsia="Cambria" w:cstheme="minorHAnsi"/>
        </w:rPr>
      </w:pPr>
      <w:r w:rsidRPr="009A014B">
        <w:rPr>
          <w:rFonts w:eastAsia="Cambria" w:cstheme="minorHAnsi"/>
        </w:rPr>
        <w:t>Selection criteria and application form with assessment / mark</w:t>
      </w:r>
      <w:r w:rsidR="003947B4">
        <w:rPr>
          <w:rFonts w:eastAsia="Cambria" w:cstheme="minorHAnsi"/>
        </w:rPr>
        <w:t>ing</w:t>
      </w:r>
      <w:r w:rsidRPr="009A014B">
        <w:rPr>
          <w:rFonts w:eastAsia="Cambria" w:cstheme="minorHAnsi"/>
        </w:rPr>
        <w:t xml:space="preserve">s tool. </w:t>
      </w:r>
    </w:p>
    <w:p w14:paraId="30DF461A" w14:textId="77777777" w:rsidR="00027136" w:rsidRPr="009A014B" w:rsidRDefault="00027136" w:rsidP="00D856B6">
      <w:pPr>
        <w:numPr>
          <w:ilvl w:val="0"/>
          <w:numId w:val="7"/>
        </w:numPr>
        <w:spacing w:after="160" w:line="259" w:lineRule="auto"/>
        <w:contextualSpacing/>
        <w:rPr>
          <w:rFonts w:eastAsia="Cambria" w:cstheme="minorHAnsi"/>
        </w:rPr>
      </w:pPr>
      <w:r w:rsidRPr="009A014B">
        <w:rPr>
          <w:rFonts w:eastAsia="Cambria" w:cstheme="minorHAnsi"/>
        </w:rPr>
        <w:t xml:space="preserve">Training agenda, curriculum and methodology. </w:t>
      </w:r>
    </w:p>
    <w:p w14:paraId="0091275F" w14:textId="2095F8BD" w:rsidR="00027136" w:rsidRPr="009A014B" w:rsidRDefault="00027136" w:rsidP="00D856B6">
      <w:pPr>
        <w:numPr>
          <w:ilvl w:val="0"/>
          <w:numId w:val="7"/>
        </w:numPr>
        <w:spacing w:after="160" w:line="259" w:lineRule="auto"/>
        <w:contextualSpacing/>
        <w:rPr>
          <w:rFonts w:eastAsia="Cambria" w:cstheme="minorHAnsi"/>
        </w:rPr>
      </w:pPr>
      <w:r w:rsidRPr="009A014B">
        <w:rPr>
          <w:rFonts w:eastAsia="Cambria" w:cstheme="minorHAnsi"/>
        </w:rPr>
        <w:t>Training material and manual (with presentations, handouts, case studies, exercise</w:t>
      </w:r>
      <w:r w:rsidR="00F3341A">
        <w:rPr>
          <w:rFonts w:eastAsia="Cambria" w:cstheme="minorHAnsi"/>
        </w:rPr>
        <w:t>s</w:t>
      </w:r>
      <w:r w:rsidRPr="009A014B">
        <w:rPr>
          <w:rFonts w:eastAsia="Cambria" w:cstheme="minorHAnsi"/>
        </w:rPr>
        <w:t xml:space="preserve"> and templates, etc.) noting that the training modules should cover as example the following topics:</w:t>
      </w:r>
    </w:p>
    <w:p w14:paraId="5BA00568" w14:textId="77777777" w:rsidR="00027136" w:rsidRPr="009A014B" w:rsidRDefault="00027136" w:rsidP="009A014B">
      <w:pPr>
        <w:numPr>
          <w:ilvl w:val="0"/>
          <w:numId w:val="14"/>
        </w:numPr>
        <w:spacing w:after="160" w:line="240" w:lineRule="auto"/>
        <w:ind w:left="2410"/>
        <w:contextualSpacing/>
        <w:jc w:val="both"/>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Principles and types of the Aggregator Business Model (Examples and case studies).</w:t>
      </w:r>
    </w:p>
    <w:p w14:paraId="24FC52D5"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Building and managing supplier networks.</w:t>
      </w:r>
    </w:p>
    <w:p w14:paraId="7F027178"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Ensuring quality and standardization of production.</w:t>
      </w:r>
    </w:p>
    <w:p w14:paraId="1BC7FC5C" w14:textId="56560294"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 xml:space="preserve">Negotiation skills. </w:t>
      </w:r>
    </w:p>
    <w:p w14:paraId="62292153"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Communication skills.</w:t>
      </w:r>
    </w:p>
    <w:p w14:paraId="5EF04711"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 xml:space="preserve">Pricing </w:t>
      </w:r>
    </w:p>
    <w:p w14:paraId="42E32FD1"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Legal aspects and fundamentals.</w:t>
      </w:r>
    </w:p>
    <w:p w14:paraId="20AE3A32"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Branding and marketing.</w:t>
      </w:r>
    </w:p>
    <w:p w14:paraId="56FB5EC3"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 xml:space="preserve">Sales </w:t>
      </w:r>
    </w:p>
    <w:p w14:paraId="046F4D70" w14:textId="77777777" w:rsidR="00027136" w:rsidRPr="009A014B"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Export planning.</w:t>
      </w:r>
    </w:p>
    <w:p w14:paraId="3CFA790F" w14:textId="53ABB857" w:rsidR="00027136" w:rsidRDefault="00027136" w:rsidP="009A014B">
      <w:pPr>
        <w:numPr>
          <w:ilvl w:val="0"/>
          <w:numId w:val="14"/>
        </w:numPr>
        <w:suppressAutoHyphens/>
        <w:autoSpaceDN w:val="0"/>
        <w:spacing w:after="0" w:line="240" w:lineRule="auto"/>
        <w:ind w:left="2410"/>
        <w:jc w:val="both"/>
        <w:textAlignment w:val="baseline"/>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E-Commerce.</w:t>
      </w:r>
    </w:p>
    <w:p w14:paraId="51DF0E9D" w14:textId="77777777" w:rsidR="005D2DE0" w:rsidRPr="00203CC2" w:rsidRDefault="005D2DE0" w:rsidP="009A014B">
      <w:pPr>
        <w:numPr>
          <w:ilvl w:val="0"/>
          <w:numId w:val="14"/>
        </w:numPr>
        <w:suppressAutoHyphens/>
        <w:autoSpaceDN w:val="0"/>
        <w:spacing w:after="0" w:line="240" w:lineRule="auto"/>
        <w:ind w:left="2410"/>
        <w:jc w:val="both"/>
        <w:textAlignment w:val="baseline"/>
        <w:rPr>
          <w:rFonts w:eastAsia="Times New Roman" w:cstheme="minorHAnsi"/>
          <w:bdr w:val="none" w:sz="0" w:space="0" w:color="auto" w:frame="1"/>
        </w:rPr>
      </w:pPr>
      <w:r w:rsidRPr="00203CC2">
        <w:rPr>
          <w:highlight w:val="white"/>
        </w:rPr>
        <w:t>Building the optimal and diverse number of vertical and horizontal connections that ensure redundancy and mitigate the risk of a sudden stopping</w:t>
      </w:r>
    </w:p>
    <w:p w14:paraId="2AA6847E" w14:textId="77777777" w:rsidR="005D2DE0" w:rsidRPr="00203CC2" w:rsidRDefault="005D2DE0" w:rsidP="009A014B">
      <w:pPr>
        <w:numPr>
          <w:ilvl w:val="0"/>
          <w:numId w:val="14"/>
        </w:numPr>
        <w:suppressAutoHyphens/>
        <w:autoSpaceDN w:val="0"/>
        <w:spacing w:after="0" w:line="240" w:lineRule="auto"/>
        <w:ind w:left="2410"/>
        <w:jc w:val="both"/>
        <w:textAlignment w:val="baseline"/>
        <w:rPr>
          <w:rFonts w:eastAsia="Times New Roman" w:cstheme="minorHAnsi"/>
          <w:bdr w:val="none" w:sz="0" w:space="0" w:color="auto" w:frame="1"/>
        </w:rPr>
      </w:pPr>
      <w:r w:rsidRPr="00203CC2">
        <w:rPr>
          <w:highlight w:val="white"/>
        </w:rPr>
        <w:t>Cooperation vs. competition with other market system actors</w:t>
      </w:r>
    </w:p>
    <w:p w14:paraId="63ECAC01" w14:textId="77777777" w:rsidR="005D2DE0" w:rsidRPr="00203CC2" w:rsidRDefault="005D2DE0" w:rsidP="009A014B">
      <w:pPr>
        <w:numPr>
          <w:ilvl w:val="0"/>
          <w:numId w:val="14"/>
        </w:numPr>
        <w:suppressAutoHyphens/>
        <w:autoSpaceDN w:val="0"/>
        <w:spacing w:after="0" w:line="240" w:lineRule="auto"/>
        <w:ind w:left="2410"/>
        <w:jc w:val="both"/>
        <w:textAlignment w:val="baseline"/>
        <w:rPr>
          <w:rFonts w:eastAsia="Times New Roman" w:cstheme="minorHAnsi"/>
          <w:bdr w:val="none" w:sz="0" w:space="0" w:color="auto" w:frame="1"/>
        </w:rPr>
      </w:pPr>
      <w:r w:rsidRPr="00203CC2">
        <w:rPr>
          <w:highlight w:val="white"/>
        </w:rPr>
        <w:t>How to build value-driven strategies and take evidence-based operational decisions</w:t>
      </w:r>
    </w:p>
    <w:p w14:paraId="7DCBC3C2" w14:textId="552C2227" w:rsidR="005D2DE0" w:rsidRPr="00203CC2" w:rsidRDefault="005D2DE0" w:rsidP="009A014B">
      <w:pPr>
        <w:numPr>
          <w:ilvl w:val="0"/>
          <w:numId w:val="14"/>
        </w:numPr>
        <w:suppressAutoHyphens/>
        <w:autoSpaceDN w:val="0"/>
        <w:spacing w:after="0" w:line="240" w:lineRule="auto"/>
        <w:ind w:left="2410"/>
        <w:jc w:val="both"/>
        <w:textAlignment w:val="baseline"/>
        <w:rPr>
          <w:rFonts w:eastAsia="Times New Roman" w:cstheme="minorHAnsi"/>
          <w:bdr w:val="none" w:sz="0" w:space="0" w:color="auto" w:frame="1"/>
        </w:rPr>
      </w:pPr>
      <w:r w:rsidRPr="00203CC2">
        <w:rPr>
          <w:highlight w:val="white"/>
        </w:rPr>
        <w:t>Inclusiveness</w:t>
      </w:r>
    </w:p>
    <w:p w14:paraId="19271E5E" w14:textId="77777777" w:rsidR="00F123E3" w:rsidRPr="009A014B" w:rsidRDefault="00F123E3" w:rsidP="00F123E3">
      <w:pPr>
        <w:suppressAutoHyphens/>
        <w:autoSpaceDN w:val="0"/>
        <w:spacing w:after="0" w:line="240" w:lineRule="auto"/>
        <w:ind w:left="2410"/>
        <w:jc w:val="both"/>
        <w:textAlignment w:val="baseline"/>
        <w:rPr>
          <w:rFonts w:eastAsia="Times New Roman" w:cstheme="minorHAnsi"/>
          <w:color w:val="000000"/>
          <w:bdr w:val="none" w:sz="0" w:space="0" w:color="auto" w:frame="1"/>
        </w:rPr>
      </w:pPr>
    </w:p>
    <w:p w14:paraId="70031734" w14:textId="59B4B8D6" w:rsidR="00027136" w:rsidRPr="002E0C60" w:rsidRDefault="00027136" w:rsidP="00D856B6">
      <w:pPr>
        <w:numPr>
          <w:ilvl w:val="0"/>
          <w:numId w:val="7"/>
        </w:numPr>
        <w:suppressAutoHyphens/>
        <w:autoSpaceDN w:val="0"/>
        <w:spacing w:after="0" w:line="240" w:lineRule="auto"/>
        <w:contextualSpacing/>
        <w:jc w:val="both"/>
        <w:textAlignment w:val="baseline"/>
        <w:rPr>
          <w:rFonts w:eastAsia="Times New Roman" w:cstheme="minorHAnsi"/>
          <w:color w:val="000000"/>
          <w:bdr w:val="none" w:sz="0" w:space="0" w:color="auto" w:frame="1"/>
        </w:rPr>
      </w:pPr>
      <w:r w:rsidRPr="002E0C60">
        <w:rPr>
          <w:rFonts w:eastAsia="Times New Roman" w:cstheme="minorHAnsi"/>
          <w:color w:val="000000"/>
          <w:bdr w:val="none" w:sz="0" w:space="0" w:color="auto" w:frame="1"/>
        </w:rPr>
        <w:t xml:space="preserve">The training should be </w:t>
      </w:r>
      <w:r w:rsidRPr="002E0C60">
        <w:rPr>
          <w:rFonts w:eastAsia="Calibri" w:cstheme="minorHAnsi"/>
        </w:rPr>
        <w:t>designed to be covered within 5 to 6 days workshop</w:t>
      </w:r>
      <w:r w:rsidR="00A30F6F" w:rsidRPr="002E0C60">
        <w:rPr>
          <w:rFonts w:eastAsia="Calibri" w:cstheme="minorHAnsi"/>
        </w:rPr>
        <w:t>, (around 2</w:t>
      </w:r>
      <w:r w:rsidR="005536C7" w:rsidRPr="002E0C60">
        <w:rPr>
          <w:rFonts w:eastAsia="Calibri" w:cstheme="minorHAnsi"/>
        </w:rPr>
        <w:t>5</w:t>
      </w:r>
      <w:r w:rsidR="00A30F6F" w:rsidRPr="002E0C60">
        <w:rPr>
          <w:rFonts w:eastAsia="Calibri" w:cstheme="minorHAnsi"/>
        </w:rPr>
        <w:t>-</w:t>
      </w:r>
      <w:r w:rsidR="005536C7" w:rsidRPr="002E0C60">
        <w:rPr>
          <w:rFonts w:eastAsia="Calibri" w:cstheme="minorHAnsi"/>
        </w:rPr>
        <w:t>30</w:t>
      </w:r>
      <w:r w:rsidR="00A30F6F" w:rsidRPr="002E0C60">
        <w:rPr>
          <w:rFonts w:eastAsia="Calibri" w:cstheme="minorHAnsi"/>
        </w:rPr>
        <w:t xml:space="preserve"> hours)</w:t>
      </w:r>
      <w:r w:rsidRPr="002E0C60">
        <w:rPr>
          <w:rFonts w:eastAsia="Calibri" w:cstheme="minorHAnsi"/>
        </w:rPr>
        <w:t>.</w:t>
      </w:r>
    </w:p>
    <w:p w14:paraId="67B8A00A" w14:textId="1146F4D2" w:rsidR="00027136" w:rsidRPr="009A014B" w:rsidRDefault="00027136" w:rsidP="009A014B">
      <w:pPr>
        <w:numPr>
          <w:ilvl w:val="0"/>
          <w:numId w:val="7"/>
        </w:numPr>
        <w:suppressAutoHyphens/>
        <w:autoSpaceDN w:val="0"/>
        <w:spacing w:after="0" w:line="240" w:lineRule="auto"/>
        <w:contextualSpacing/>
        <w:jc w:val="both"/>
        <w:textAlignment w:val="baseline"/>
        <w:rPr>
          <w:rFonts w:eastAsia="Times New Roman" w:cstheme="minorHAnsi"/>
          <w:color w:val="000000"/>
          <w:bdr w:val="none" w:sz="0" w:space="0" w:color="auto" w:frame="1"/>
        </w:rPr>
      </w:pPr>
      <w:r w:rsidRPr="009A014B">
        <w:rPr>
          <w:rFonts w:eastAsia="Calibri" w:cstheme="minorHAnsi"/>
        </w:rPr>
        <w:t xml:space="preserve">The written training material and any related documents should be provided in both the Arabic and English languages. </w:t>
      </w:r>
    </w:p>
    <w:p w14:paraId="30E07B0C" w14:textId="4C9FE54D" w:rsidR="00027136" w:rsidRPr="009A014B" w:rsidRDefault="00027136" w:rsidP="00D856B6">
      <w:pPr>
        <w:numPr>
          <w:ilvl w:val="0"/>
          <w:numId w:val="6"/>
        </w:numPr>
        <w:spacing w:after="160" w:line="259" w:lineRule="auto"/>
        <w:contextualSpacing/>
        <w:rPr>
          <w:rFonts w:eastAsia="Cambria" w:cstheme="minorHAnsi"/>
        </w:rPr>
      </w:pPr>
      <w:r w:rsidRPr="009A014B">
        <w:rPr>
          <w:rFonts w:eastAsia="Cambria" w:cstheme="minorHAnsi"/>
        </w:rPr>
        <w:lastRenderedPageBreak/>
        <w:t>Deliver the training program to 1</w:t>
      </w:r>
      <w:r w:rsidR="00CD2396">
        <w:rPr>
          <w:rFonts w:eastAsia="Cambria" w:cstheme="minorHAnsi"/>
        </w:rPr>
        <w:t>5</w:t>
      </w:r>
      <w:r w:rsidRPr="009A014B">
        <w:rPr>
          <w:rFonts w:eastAsia="Cambria" w:cstheme="minorHAnsi"/>
        </w:rPr>
        <w:t xml:space="preserve"> eligible enterprises</w:t>
      </w:r>
      <w:r w:rsidR="005D2DE0">
        <w:rPr>
          <w:rFonts w:eastAsia="Cambria" w:cstheme="minorHAnsi"/>
        </w:rPr>
        <w:t xml:space="preserve"> (a total of 30 participants)</w:t>
      </w:r>
      <w:r w:rsidRPr="009A014B">
        <w:rPr>
          <w:rFonts w:eastAsia="Cambria" w:cstheme="minorHAnsi"/>
        </w:rPr>
        <w:t xml:space="preserve">, by qualified subject matter experts – noting that AmCham-Jordan will provide all the logistical support. </w:t>
      </w:r>
    </w:p>
    <w:p w14:paraId="3D566671" w14:textId="7B00C950" w:rsidR="00BB1F67" w:rsidRDefault="00BB1F67" w:rsidP="00D856B6">
      <w:pPr>
        <w:numPr>
          <w:ilvl w:val="0"/>
          <w:numId w:val="6"/>
        </w:numPr>
        <w:spacing w:after="160" w:line="259" w:lineRule="auto"/>
        <w:contextualSpacing/>
        <w:rPr>
          <w:rFonts w:eastAsia="Cambria" w:cstheme="minorHAnsi"/>
        </w:rPr>
      </w:pPr>
      <w:r w:rsidRPr="00BB1F67">
        <w:rPr>
          <w:rFonts w:eastAsia="Cambria" w:cstheme="minorHAnsi"/>
        </w:rPr>
        <w:t>Prop</w:t>
      </w:r>
      <w:r w:rsidR="003947B4">
        <w:rPr>
          <w:rFonts w:eastAsia="Cambria" w:cstheme="minorHAnsi"/>
        </w:rPr>
        <w:t>o</w:t>
      </w:r>
      <w:r w:rsidRPr="00BB1F67">
        <w:rPr>
          <w:rFonts w:eastAsia="Cambria" w:cstheme="minorHAnsi"/>
        </w:rPr>
        <w:t xml:space="preserve">se short and long-term evaluation criteria of the training program; such as knowledge assessments and </w:t>
      </w:r>
      <w:r w:rsidR="00F123E3" w:rsidRPr="00BB1F67">
        <w:rPr>
          <w:rFonts w:eastAsia="Cambria" w:cstheme="minorHAnsi"/>
        </w:rPr>
        <w:t>long-term</w:t>
      </w:r>
      <w:r w:rsidRPr="00BB1F67">
        <w:rPr>
          <w:rFonts w:eastAsia="Cambria" w:cstheme="minorHAnsi"/>
        </w:rPr>
        <w:t xml:space="preserve"> evaluation tool</w:t>
      </w:r>
    </w:p>
    <w:p w14:paraId="79CFF194" w14:textId="3CADC8F3" w:rsidR="00027136" w:rsidRPr="009A014B" w:rsidRDefault="00027136" w:rsidP="00D856B6">
      <w:pPr>
        <w:numPr>
          <w:ilvl w:val="0"/>
          <w:numId w:val="6"/>
        </w:numPr>
        <w:spacing w:after="160" w:line="259" w:lineRule="auto"/>
        <w:contextualSpacing/>
        <w:rPr>
          <w:rFonts w:eastAsia="Cambria" w:cstheme="minorHAnsi"/>
        </w:rPr>
      </w:pPr>
      <w:r w:rsidRPr="009A014B">
        <w:rPr>
          <w:rFonts w:eastAsia="Cambria" w:cstheme="minorHAnsi"/>
        </w:rPr>
        <w:t>Provide 1</w:t>
      </w:r>
      <w:r w:rsidR="00CD2396">
        <w:rPr>
          <w:rFonts w:eastAsia="Cambria" w:cstheme="minorHAnsi"/>
        </w:rPr>
        <w:t>5</w:t>
      </w:r>
      <w:r w:rsidRPr="009A014B">
        <w:rPr>
          <w:rFonts w:eastAsia="Cambria" w:cstheme="minorHAnsi"/>
        </w:rPr>
        <w:t xml:space="preserve"> assessment reports </w:t>
      </w:r>
      <w:r w:rsidR="003947B4" w:rsidRPr="009A014B">
        <w:rPr>
          <w:rFonts w:eastAsia="Cambria" w:cstheme="minorHAnsi"/>
        </w:rPr>
        <w:t>for</w:t>
      </w:r>
      <w:r w:rsidRPr="009A014B">
        <w:rPr>
          <w:rFonts w:eastAsia="Cambria" w:cstheme="minorHAnsi"/>
        </w:rPr>
        <w:t xml:space="preserve"> each </w:t>
      </w:r>
      <w:r w:rsidR="003947B4">
        <w:rPr>
          <w:rFonts w:eastAsia="Cambria" w:cstheme="minorHAnsi"/>
        </w:rPr>
        <w:t xml:space="preserve">of the trained </w:t>
      </w:r>
      <w:r w:rsidRPr="009A014B">
        <w:rPr>
          <w:rFonts w:eastAsia="Cambria" w:cstheme="minorHAnsi"/>
        </w:rPr>
        <w:t>enterprise</w:t>
      </w:r>
      <w:r w:rsidR="003947B4">
        <w:rPr>
          <w:rFonts w:eastAsia="Cambria" w:cstheme="minorHAnsi"/>
        </w:rPr>
        <w:t>s</w:t>
      </w:r>
      <w:r w:rsidRPr="009A014B">
        <w:rPr>
          <w:rFonts w:eastAsia="Cambria" w:cstheme="minorHAnsi"/>
        </w:rPr>
        <w:t xml:space="preserve">. </w:t>
      </w:r>
    </w:p>
    <w:p w14:paraId="3973B739" w14:textId="77777777" w:rsidR="00027136" w:rsidRPr="009A014B" w:rsidRDefault="00027136" w:rsidP="00D856B6">
      <w:pPr>
        <w:numPr>
          <w:ilvl w:val="0"/>
          <w:numId w:val="6"/>
        </w:numPr>
        <w:spacing w:after="160" w:line="259" w:lineRule="auto"/>
        <w:contextualSpacing/>
        <w:rPr>
          <w:rFonts w:eastAsia="Cambria" w:cstheme="minorHAnsi"/>
        </w:rPr>
      </w:pPr>
      <w:r w:rsidRPr="009A014B">
        <w:rPr>
          <w:rFonts w:eastAsia="Cambria" w:cstheme="minorHAnsi"/>
        </w:rPr>
        <w:t xml:space="preserve">Provide a final report that includes all final work products. </w:t>
      </w:r>
    </w:p>
    <w:p w14:paraId="300303C1" w14:textId="1C53AC9A" w:rsidR="007E398B" w:rsidRPr="00D0011D" w:rsidRDefault="00C537DE"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QUALIFICATIONS:</w:t>
      </w:r>
      <w:r w:rsidR="007E398B" w:rsidRPr="00D0011D">
        <w:rPr>
          <w:rFonts w:cstheme="minorHAnsi"/>
          <w:b/>
          <w:color w:val="2E74B5" w:themeColor="accent1" w:themeShade="BF"/>
          <w:sz w:val="26"/>
          <w:szCs w:val="26"/>
        </w:rPr>
        <w:t xml:space="preserve"> </w:t>
      </w:r>
    </w:p>
    <w:p w14:paraId="7C40566D" w14:textId="792A3E15" w:rsidR="009B5695" w:rsidRPr="009A014B" w:rsidRDefault="009B5695" w:rsidP="009B5695">
      <w:pPr>
        <w:spacing w:line="240" w:lineRule="auto"/>
        <w:rPr>
          <w:rFonts w:eastAsia="Times New Roman" w:cstheme="minorHAnsi"/>
          <w:color w:val="000000"/>
        </w:rPr>
      </w:pPr>
      <w:r w:rsidRPr="009A014B">
        <w:rPr>
          <w:rFonts w:eastAsia="Times New Roman" w:cstheme="minorHAnsi"/>
          <w:color w:val="000000"/>
        </w:rPr>
        <w:t xml:space="preserve">AmCham-Jordan is seeking the professional services of a local consulting firm (the “contractor”) with at least -10 years of demonstrated experience in offering quality and specialized capacity building and business consultancy products and services. </w:t>
      </w:r>
    </w:p>
    <w:p w14:paraId="4B4093F3" w14:textId="77777777" w:rsidR="009B5695" w:rsidRPr="009A014B" w:rsidRDefault="009B5695" w:rsidP="009B5695">
      <w:pPr>
        <w:spacing w:line="240" w:lineRule="auto"/>
        <w:rPr>
          <w:rFonts w:eastAsia="Times New Roman" w:cstheme="minorHAnsi"/>
          <w:color w:val="000000"/>
        </w:rPr>
      </w:pPr>
      <w:r w:rsidRPr="009A014B">
        <w:rPr>
          <w:rFonts w:eastAsia="Times New Roman" w:cstheme="minorHAnsi"/>
          <w:color w:val="000000"/>
        </w:rPr>
        <w:t>The contractor should possess a demonstrated track record in the following areas:</w:t>
      </w:r>
    </w:p>
    <w:p w14:paraId="3C29A57C" w14:textId="77777777" w:rsidR="009B5695" w:rsidRPr="009A014B" w:rsidRDefault="009B5695" w:rsidP="00D856B6">
      <w:pPr>
        <w:numPr>
          <w:ilvl w:val="0"/>
          <w:numId w:val="8"/>
        </w:numPr>
        <w:spacing w:after="0" w:line="240" w:lineRule="auto"/>
        <w:rPr>
          <w:rFonts w:eastAsia="Times New Roman" w:cstheme="minorHAnsi"/>
          <w:color w:val="000000"/>
        </w:rPr>
      </w:pPr>
      <w:r w:rsidRPr="009A014B">
        <w:rPr>
          <w:rFonts w:eastAsia="Times New Roman" w:cstheme="minorHAnsi"/>
          <w:color w:val="000000"/>
        </w:rPr>
        <w:t>Successfully developing and implementing training programs related to business models and entrepreneurship.</w:t>
      </w:r>
    </w:p>
    <w:p w14:paraId="24BE50E7" w14:textId="77777777" w:rsidR="009B5695" w:rsidRPr="009E36A0" w:rsidRDefault="009B5695" w:rsidP="00D856B6">
      <w:pPr>
        <w:numPr>
          <w:ilvl w:val="0"/>
          <w:numId w:val="8"/>
        </w:numPr>
        <w:spacing w:after="0" w:line="240" w:lineRule="auto"/>
        <w:rPr>
          <w:rFonts w:eastAsia="Times New Roman" w:cstheme="minorHAnsi"/>
          <w:color w:val="000000"/>
        </w:rPr>
      </w:pPr>
      <w:r w:rsidRPr="009E36A0">
        <w:rPr>
          <w:rFonts w:eastAsia="Times New Roman" w:cstheme="minorHAnsi"/>
          <w:color w:val="000000"/>
        </w:rPr>
        <w:t>Suggesting subject matter experts/trainers who possess industry-specific knowledge relevant to the field in which the training will be conducted.</w:t>
      </w:r>
    </w:p>
    <w:p w14:paraId="34327301" w14:textId="77777777" w:rsidR="009B5695" w:rsidRPr="009E36A0" w:rsidRDefault="009B5695" w:rsidP="00D856B6">
      <w:pPr>
        <w:numPr>
          <w:ilvl w:val="0"/>
          <w:numId w:val="8"/>
        </w:numPr>
        <w:spacing w:after="0" w:line="240" w:lineRule="auto"/>
        <w:rPr>
          <w:rFonts w:eastAsia="Times New Roman" w:cstheme="minorHAnsi"/>
          <w:color w:val="000000"/>
        </w:rPr>
      </w:pPr>
      <w:r w:rsidRPr="009E36A0">
        <w:rPr>
          <w:rFonts w:eastAsia="Times New Roman" w:cstheme="minorHAnsi"/>
          <w:color w:val="000000"/>
        </w:rPr>
        <w:t>Effective communication and presentation skills to engage and educate diverse audiences.</w:t>
      </w:r>
    </w:p>
    <w:p w14:paraId="0E72B2FA" w14:textId="77777777" w:rsidR="009B5695" w:rsidRPr="009E36A0" w:rsidRDefault="009B5695" w:rsidP="00D856B6">
      <w:pPr>
        <w:numPr>
          <w:ilvl w:val="0"/>
          <w:numId w:val="8"/>
        </w:numPr>
        <w:spacing w:after="0" w:line="240" w:lineRule="auto"/>
        <w:rPr>
          <w:rFonts w:eastAsia="Times New Roman" w:cstheme="minorHAnsi"/>
          <w:color w:val="000000"/>
        </w:rPr>
      </w:pPr>
      <w:r w:rsidRPr="009E36A0">
        <w:rPr>
          <w:rFonts w:eastAsia="Times New Roman" w:cstheme="minorHAnsi"/>
          <w:color w:val="000000"/>
        </w:rPr>
        <w:t>Proven expertise in instructional design and the utilization of training evaluation methods.</w:t>
      </w:r>
    </w:p>
    <w:p w14:paraId="6148CA7B" w14:textId="757D6A5C" w:rsidR="009B5695" w:rsidRPr="009E36A0" w:rsidRDefault="00D24D02" w:rsidP="00D856B6">
      <w:pPr>
        <w:numPr>
          <w:ilvl w:val="0"/>
          <w:numId w:val="8"/>
        </w:numPr>
        <w:spacing w:after="0" w:line="240" w:lineRule="auto"/>
        <w:rPr>
          <w:rFonts w:eastAsia="Times New Roman" w:cstheme="minorHAnsi"/>
          <w:color w:val="000000"/>
        </w:rPr>
      </w:pPr>
      <w:r w:rsidRPr="009E36A0">
        <w:rPr>
          <w:rFonts w:eastAsia="Times New Roman" w:cstheme="minorHAnsi"/>
          <w:color w:val="000000"/>
        </w:rPr>
        <w:t>Suggesting team (subject matter experts</w:t>
      </w:r>
      <w:r w:rsidR="0001581F" w:rsidRPr="009E36A0">
        <w:rPr>
          <w:rFonts w:eastAsia="Times New Roman" w:cstheme="minorHAnsi"/>
          <w:color w:val="000000"/>
        </w:rPr>
        <w:t>/trainers</w:t>
      </w:r>
      <w:r w:rsidRPr="009E36A0">
        <w:rPr>
          <w:rFonts w:eastAsia="Times New Roman" w:cstheme="minorHAnsi"/>
          <w:color w:val="000000"/>
        </w:rPr>
        <w:t>) who are f</w:t>
      </w:r>
      <w:r w:rsidR="009B5695" w:rsidRPr="009E36A0">
        <w:rPr>
          <w:rFonts w:eastAsia="Times New Roman" w:cstheme="minorHAnsi"/>
          <w:color w:val="000000"/>
        </w:rPr>
        <w:t>amiliar with the local market's potential and specific needs.</w:t>
      </w:r>
    </w:p>
    <w:p w14:paraId="67664A20" w14:textId="77D24F6C" w:rsidR="00A57B46" w:rsidRPr="009E36A0" w:rsidRDefault="00A57B46" w:rsidP="00D856B6">
      <w:pPr>
        <w:numPr>
          <w:ilvl w:val="0"/>
          <w:numId w:val="8"/>
        </w:numPr>
        <w:spacing w:after="0" w:line="240" w:lineRule="auto"/>
        <w:rPr>
          <w:rFonts w:eastAsia="Times New Roman" w:cstheme="minorHAnsi"/>
          <w:color w:val="000000"/>
        </w:rPr>
      </w:pPr>
      <w:r w:rsidRPr="009E36A0">
        <w:t xml:space="preserve">Relevant experience and good understanding for the MSE sector in Jordan. </w:t>
      </w:r>
    </w:p>
    <w:p w14:paraId="408CAA39" w14:textId="78BCCAF4" w:rsidR="009B5695" w:rsidRDefault="009B5695" w:rsidP="00D856B6">
      <w:pPr>
        <w:numPr>
          <w:ilvl w:val="0"/>
          <w:numId w:val="8"/>
        </w:numPr>
        <w:spacing w:after="0" w:line="240" w:lineRule="auto"/>
        <w:rPr>
          <w:rFonts w:eastAsia="Times New Roman" w:cstheme="minorHAnsi"/>
          <w:color w:val="000000"/>
        </w:rPr>
      </w:pPr>
      <w:r w:rsidRPr="009A014B">
        <w:rPr>
          <w:rFonts w:eastAsia="Times New Roman" w:cstheme="minorHAnsi"/>
          <w:color w:val="000000"/>
        </w:rPr>
        <w:t xml:space="preserve">Previous experience working with donor projects is an advantage. </w:t>
      </w:r>
    </w:p>
    <w:p w14:paraId="7DC2DE16" w14:textId="37CEDE1D" w:rsidR="009A014B" w:rsidRDefault="009A014B" w:rsidP="009A014B">
      <w:pPr>
        <w:spacing w:after="0" w:line="240" w:lineRule="auto"/>
        <w:rPr>
          <w:rFonts w:eastAsia="Times New Roman" w:cstheme="minorHAnsi"/>
          <w:color w:val="000000"/>
        </w:rPr>
      </w:pPr>
    </w:p>
    <w:p w14:paraId="51C08152" w14:textId="60CAA986" w:rsidR="0087467D" w:rsidRPr="00D0011D" w:rsidRDefault="0087467D"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TIMING</w:t>
      </w:r>
      <w:r w:rsidR="009A014B" w:rsidRPr="00D0011D">
        <w:rPr>
          <w:rFonts w:cstheme="minorHAnsi"/>
          <w:b/>
          <w:color w:val="2E74B5" w:themeColor="accent1" w:themeShade="BF"/>
          <w:sz w:val="26"/>
          <w:szCs w:val="26"/>
        </w:rPr>
        <w:t>:</w:t>
      </w:r>
    </w:p>
    <w:p w14:paraId="71535B9C" w14:textId="08A484B1" w:rsidR="007E398B" w:rsidRPr="009A014B" w:rsidRDefault="0087467D" w:rsidP="006D1D08">
      <w:pPr>
        <w:spacing w:line="240" w:lineRule="auto"/>
        <w:jc w:val="both"/>
        <w:rPr>
          <w:rFonts w:eastAsia="Times New Roman" w:cstheme="minorHAnsi"/>
          <w:color w:val="000000"/>
          <w:lang w:val="en"/>
        </w:rPr>
      </w:pPr>
      <w:r w:rsidRPr="009A014B">
        <w:rPr>
          <w:rFonts w:eastAsia="Times New Roman" w:cstheme="minorHAnsi"/>
          <w:color w:val="000000"/>
          <w:lang w:val="en"/>
        </w:rPr>
        <w:t>The consultancy is for a duration of three (3) months.</w:t>
      </w:r>
    </w:p>
    <w:p w14:paraId="44F53C42" w14:textId="7CA14E43" w:rsidR="00171030" w:rsidRPr="00D0011D" w:rsidRDefault="00C537DE"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MANAGEMENT &amp; REPORTING</w:t>
      </w:r>
      <w:r w:rsidR="00755FF3" w:rsidRPr="00D0011D">
        <w:rPr>
          <w:rFonts w:cstheme="minorHAnsi"/>
          <w:b/>
          <w:color w:val="2E74B5" w:themeColor="accent1" w:themeShade="BF"/>
          <w:sz w:val="26"/>
          <w:szCs w:val="26"/>
        </w:rPr>
        <w:t>:</w:t>
      </w:r>
    </w:p>
    <w:p w14:paraId="0AAAF04F" w14:textId="77777777" w:rsidR="00755FF3" w:rsidRPr="002E0C60" w:rsidRDefault="00755FF3" w:rsidP="00D856B6">
      <w:pPr>
        <w:numPr>
          <w:ilvl w:val="0"/>
          <w:numId w:val="9"/>
        </w:numPr>
        <w:spacing w:beforeAutospacing="1" w:after="0" w:afterAutospacing="1" w:line="240" w:lineRule="auto"/>
        <w:rPr>
          <w:rFonts w:eastAsia="Times New Roman" w:cstheme="minorHAnsi"/>
          <w:color w:val="000000"/>
          <w:lang w:val="en"/>
        </w:rPr>
      </w:pPr>
      <w:r w:rsidRPr="002E0C60">
        <w:rPr>
          <w:rFonts w:eastAsia="Times New Roman" w:cstheme="minorHAnsi"/>
          <w:color w:val="000000"/>
          <w:bdr w:val="none" w:sz="0" w:space="0" w:color="auto" w:frame="1"/>
          <w:lang w:val="en"/>
        </w:rPr>
        <w:t xml:space="preserve">The expert company will </w:t>
      </w:r>
      <w:r w:rsidRPr="002E0C60">
        <w:rPr>
          <w:rFonts w:eastAsia="Times New Roman" w:cstheme="minorHAnsi"/>
          <w:color w:val="000000"/>
          <w:lang w:val="en"/>
        </w:rPr>
        <w:t>report to AmCham-Jordan</w:t>
      </w:r>
      <w:r w:rsidRPr="002E0C60">
        <w:rPr>
          <w:rFonts w:eastAsia="Times New Roman" w:cstheme="minorHAnsi"/>
          <w:color w:val="000000"/>
          <w:bdr w:val="none" w:sz="0" w:space="0" w:color="auto" w:frame="1"/>
          <w:lang w:val="en"/>
        </w:rPr>
        <w:t xml:space="preserve"> CEO. </w:t>
      </w:r>
    </w:p>
    <w:p w14:paraId="5AD1B24E" w14:textId="77777777" w:rsidR="00755FF3" w:rsidRPr="002E0C60" w:rsidRDefault="00755FF3" w:rsidP="00D856B6">
      <w:pPr>
        <w:numPr>
          <w:ilvl w:val="0"/>
          <w:numId w:val="9"/>
        </w:numPr>
        <w:spacing w:beforeAutospacing="1" w:after="0" w:afterAutospacing="1" w:line="240" w:lineRule="auto"/>
        <w:rPr>
          <w:rFonts w:eastAsia="Times New Roman" w:cstheme="minorHAnsi"/>
          <w:color w:val="000000"/>
          <w:lang w:val="en"/>
        </w:rPr>
      </w:pPr>
      <w:r w:rsidRPr="002E0C60">
        <w:rPr>
          <w:rFonts w:eastAsia="Times New Roman" w:cstheme="minorHAnsi"/>
          <w:color w:val="000000"/>
          <w:bdr w:val="none" w:sz="0" w:space="0" w:color="auto" w:frame="1"/>
          <w:lang w:val="en"/>
        </w:rPr>
        <w:t>All activities and delivery schedule (work plan) will be developed and implemented in coordination with</w:t>
      </w:r>
      <w:r w:rsidRPr="002E0C60">
        <w:rPr>
          <w:rFonts w:eastAsia="Times New Roman" w:cstheme="minorHAnsi"/>
          <w:color w:val="000000"/>
          <w:lang w:val="en"/>
        </w:rPr>
        <w:t> AmCham technical team.</w:t>
      </w:r>
    </w:p>
    <w:p w14:paraId="1A2980F9" w14:textId="7DAABA21" w:rsidR="0022617C" w:rsidRPr="00AA6995" w:rsidRDefault="00755FF3" w:rsidP="00D856B6">
      <w:pPr>
        <w:numPr>
          <w:ilvl w:val="0"/>
          <w:numId w:val="9"/>
        </w:numPr>
        <w:spacing w:beforeAutospacing="1" w:after="0" w:afterAutospacing="1" w:line="240" w:lineRule="auto"/>
        <w:rPr>
          <w:rFonts w:eastAsia="Times New Roman" w:cstheme="minorHAnsi"/>
          <w:color w:val="000000"/>
          <w:lang w:val="en"/>
        </w:rPr>
      </w:pPr>
      <w:r w:rsidRPr="00AA6995">
        <w:rPr>
          <w:rFonts w:eastAsia="Times New Roman" w:cstheme="minorHAnsi"/>
          <w:color w:val="000000"/>
          <w:bdr w:val="none" w:sz="0" w:space="0" w:color="auto" w:frame="1"/>
          <w:lang w:val="en"/>
        </w:rPr>
        <w:t>All documents including training material, presentation, case studies and exercises are to be provided in word format in soft copies delivered by email. </w:t>
      </w:r>
    </w:p>
    <w:p w14:paraId="1C0E3B41" w14:textId="77777777" w:rsidR="00AA6995" w:rsidRPr="00AA6995" w:rsidRDefault="00AA6995" w:rsidP="00AA6995">
      <w:pPr>
        <w:numPr>
          <w:ilvl w:val="0"/>
          <w:numId w:val="9"/>
        </w:numPr>
        <w:spacing w:beforeAutospacing="1" w:after="0" w:afterAutospacing="1" w:line="240" w:lineRule="auto"/>
        <w:rPr>
          <w:rFonts w:eastAsia="Times New Roman" w:cstheme="minorHAnsi"/>
          <w:color w:val="000000"/>
          <w:lang w:val="en"/>
        </w:rPr>
      </w:pPr>
      <w:r w:rsidRPr="00AA6995">
        <w:rPr>
          <w:rFonts w:eastAsia="Times New Roman" w:cstheme="minorHAnsi"/>
          <w:color w:val="000000"/>
          <w:bdr w:val="none" w:sz="0" w:space="0" w:color="auto" w:frame="1"/>
          <w:lang w:val="en"/>
        </w:rPr>
        <w:t>Consider Intellectual Property and Data Rights:</w:t>
      </w:r>
    </w:p>
    <w:p w14:paraId="4C14A480" w14:textId="4EF7A10F" w:rsidR="00AA6995" w:rsidRPr="00AA6995" w:rsidRDefault="00AA6995" w:rsidP="00AA6995">
      <w:pPr>
        <w:numPr>
          <w:ilvl w:val="1"/>
          <w:numId w:val="9"/>
        </w:numPr>
        <w:spacing w:beforeAutospacing="1" w:after="0" w:afterAutospacing="1" w:line="240" w:lineRule="auto"/>
        <w:rPr>
          <w:rFonts w:eastAsia="Times New Roman" w:cstheme="minorHAnsi"/>
          <w:color w:val="000000"/>
          <w:lang w:val="en"/>
        </w:rPr>
      </w:pPr>
      <w:r w:rsidRPr="00AA6995">
        <w:rPr>
          <w:rFonts w:eastAsia="Times New Roman" w:cstheme="minorHAnsi"/>
          <w:color w:val="000000"/>
          <w:bdr w:val="none" w:sz="0" w:space="0" w:color="auto" w:frame="1"/>
          <w:lang w:val="en"/>
        </w:rPr>
        <w:t xml:space="preserve">Subrecipient grants to Mercy Corps and the prime donor an irrevocable, royalty-free, non-transferable, non-exclusive right and license to use, reproduce, make derivative works, display, publish, and perform any patents, copyrights or copyrighted material (including any Agreement for humanitarian purposes, and to the extent required to meet Mercy Corps’ obligations under its Prime Award. </w:t>
      </w:r>
    </w:p>
    <w:p w14:paraId="552D3560" w14:textId="7B3203A7" w:rsidR="00AA6995" w:rsidRPr="00D0011D" w:rsidRDefault="00AA6995" w:rsidP="00AA6995">
      <w:pPr>
        <w:numPr>
          <w:ilvl w:val="1"/>
          <w:numId w:val="9"/>
        </w:numPr>
        <w:spacing w:beforeAutospacing="1" w:after="0" w:afterAutospacing="1" w:line="240" w:lineRule="auto"/>
        <w:rPr>
          <w:rFonts w:eastAsia="Times New Roman" w:cstheme="minorHAnsi"/>
          <w:color w:val="000000"/>
          <w:lang w:val="en"/>
        </w:rPr>
      </w:pPr>
      <w:r w:rsidRPr="00AA6995">
        <w:rPr>
          <w:rFonts w:eastAsia="Times New Roman" w:cstheme="minorHAnsi"/>
          <w:color w:val="000000"/>
          <w:bdr w:val="none" w:sz="0" w:space="0" w:color="auto" w:frame="1"/>
          <w:lang w:val="en"/>
        </w:rPr>
        <w:t xml:space="preserve">Subrecipient shall grant to Mercy Corps the right to use data created in the performance of this Subaward Agreement for the purpose of education and research, and to the extent required to meet Mercy Corps’ obligations under its Prime Award. </w:t>
      </w:r>
    </w:p>
    <w:p w14:paraId="48C322F7" w14:textId="01213CF8" w:rsidR="00D0011D" w:rsidRDefault="00D0011D" w:rsidP="00D0011D">
      <w:pPr>
        <w:spacing w:beforeAutospacing="1" w:after="0" w:afterAutospacing="1" w:line="240" w:lineRule="auto"/>
        <w:rPr>
          <w:rFonts w:eastAsia="Times New Roman" w:cstheme="minorHAnsi"/>
          <w:color w:val="000000"/>
          <w:lang w:val="en"/>
        </w:rPr>
      </w:pPr>
    </w:p>
    <w:p w14:paraId="732CA466" w14:textId="12ABC0A3" w:rsidR="00D0011D" w:rsidRDefault="00D0011D" w:rsidP="00D0011D">
      <w:pPr>
        <w:spacing w:beforeAutospacing="1" w:after="0" w:afterAutospacing="1" w:line="240" w:lineRule="auto"/>
        <w:rPr>
          <w:rFonts w:eastAsia="Times New Roman" w:cstheme="minorHAnsi"/>
          <w:color w:val="000000"/>
          <w:lang w:val="en"/>
        </w:rPr>
      </w:pPr>
    </w:p>
    <w:p w14:paraId="6209FBAA" w14:textId="3408896B" w:rsidR="00D0011D" w:rsidRDefault="00D0011D" w:rsidP="00D0011D">
      <w:pPr>
        <w:spacing w:beforeAutospacing="1" w:after="0" w:afterAutospacing="1" w:line="240" w:lineRule="auto"/>
        <w:rPr>
          <w:rFonts w:eastAsia="Times New Roman" w:cstheme="minorHAnsi"/>
          <w:color w:val="000000"/>
          <w:lang w:val="en"/>
        </w:rPr>
      </w:pPr>
    </w:p>
    <w:p w14:paraId="468C8D7C" w14:textId="77777777" w:rsidR="00D0011D" w:rsidRPr="00AA6995" w:rsidRDefault="00D0011D" w:rsidP="00D0011D">
      <w:pPr>
        <w:spacing w:beforeAutospacing="1" w:after="0" w:afterAutospacing="1" w:line="240" w:lineRule="auto"/>
        <w:rPr>
          <w:rFonts w:eastAsia="Times New Roman" w:cstheme="minorHAnsi"/>
          <w:color w:val="000000"/>
          <w:lang w:val="en"/>
        </w:rPr>
      </w:pPr>
    </w:p>
    <w:p w14:paraId="643BFE29" w14:textId="7924192C" w:rsidR="00F7593C" w:rsidRPr="00D0011D" w:rsidRDefault="00E95C02"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TENDER EVALUATION METHOD:</w:t>
      </w:r>
    </w:p>
    <w:p w14:paraId="77DD0408" w14:textId="77334712" w:rsidR="00E85A04" w:rsidRDefault="00E85A04" w:rsidP="00E85A04">
      <w:pPr>
        <w:shd w:val="clear" w:color="auto" w:fill="FFFFFF" w:themeFill="background1"/>
        <w:spacing w:line="240" w:lineRule="auto"/>
        <w:rPr>
          <w:rFonts w:eastAsia="Times New Roman" w:cstheme="minorHAnsi"/>
          <w:color w:val="000000"/>
          <w:bdr w:val="none" w:sz="0" w:space="0" w:color="auto" w:frame="1"/>
        </w:rPr>
      </w:pPr>
      <w:r w:rsidRPr="009A014B">
        <w:rPr>
          <w:rFonts w:eastAsia="Times New Roman" w:cstheme="minorHAnsi"/>
          <w:color w:val="000000"/>
          <w:bdr w:val="none" w:sz="0" w:space="0" w:color="auto" w:frame="1"/>
        </w:rPr>
        <w:t>The selection process must obtain the following criteria:</w:t>
      </w:r>
    </w:p>
    <w:p w14:paraId="053A6744" w14:textId="77777777" w:rsidR="0026327A" w:rsidRDefault="0026327A" w:rsidP="00E85A04">
      <w:pPr>
        <w:shd w:val="clear" w:color="auto" w:fill="FFFFFF" w:themeFill="background1"/>
        <w:spacing w:line="240" w:lineRule="auto"/>
        <w:rPr>
          <w:rFonts w:eastAsia="Times New Roman" w:cstheme="minorHAnsi"/>
          <w:color w:val="000000"/>
          <w:bdr w:val="none" w:sz="0" w:space="0" w:color="auto" w:frame="1"/>
        </w:rPr>
      </w:pPr>
    </w:p>
    <w:tbl>
      <w:tblPr>
        <w:tblStyle w:val="TableGridLight"/>
        <w:tblW w:w="0" w:type="auto"/>
        <w:jc w:val="center"/>
        <w:tblLook w:val="04A0" w:firstRow="1" w:lastRow="0" w:firstColumn="1" w:lastColumn="0" w:noHBand="0" w:noVBand="1"/>
      </w:tblPr>
      <w:tblGrid>
        <w:gridCol w:w="6745"/>
        <w:gridCol w:w="1440"/>
      </w:tblGrid>
      <w:tr w:rsidR="0026327A" w14:paraId="6D262AF3" w14:textId="77777777" w:rsidTr="002D75E4">
        <w:trPr>
          <w:trHeight w:val="332"/>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6AC7766D" w14:textId="77777777" w:rsidR="0026327A" w:rsidRDefault="0026327A" w:rsidP="002D75E4">
            <w:pPr>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Criteria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01171250" w14:textId="77777777" w:rsidR="0026327A" w:rsidRDefault="0026327A" w:rsidP="002D75E4">
            <w:pPr>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Weight</w:t>
            </w:r>
          </w:p>
        </w:tc>
      </w:tr>
      <w:tr w:rsidR="0026327A" w14:paraId="611FB247"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5" w:themeFillTint="99"/>
            <w:hideMark/>
          </w:tcPr>
          <w:p w14:paraId="6C4AACB4" w14:textId="77777777" w:rsidR="0026327A" w:rsidRDefault="0026327A" w:rsidP="002D75E4">
            <w:pPr>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Technical Weight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5" w:themeFillTint="99"/>
            <w:hideMark/>
          </w:tcPr>
          <w:p w14:paraId="07D06783" w14:textId="77777777" w:rsidR="0026327A" w:rsidRDefault="0026327A" w:rsidP="002D75E4">
            <w:pPr>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80%</w:t>
            </w:r>
          </w:p>
        </w:tc>
      </w:tr>
      <w:tr w:rsidR="0026327A" w14:paraId="45029EA0"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735A5" w14:textId="6F1AD558" w:rsidR="0026327A" w:rsidRPr="00624991" w:rsidRDefault="00001F4C" w:rsidP="002D75E4">
            <w:pP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Research Methodology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1CB56" w14:textId="5DF176DE" w:rsidR="0026327A" w:rsidRPr="00624991" w:rsidRDefault="00001F4C" w:rsidP="002D75E4">
            <w:pPr>
              <w:jc w:val="cente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30% </w:t>
            </w:r>
          </w:p>
        </w:tc>
      </w:tr>
      <w:tr w:rsidR="00001F4C" w14:paraId="468508D6"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DA3B5" w14:textId="20D22809" w:rsidR="00001F4C" w:rsidRDefault="00001F4C" w:rsidP="002D75E4">
            <w:pP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Implementation Timeline/ Clear Milestones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E1E16" w14:textId="7E89DC2D" w:rsidR="00001F4C" w:rsidRPr="00624991" w:rsidRDefault="00001F4C" w:rsidP="002D75E4">
            <w:pPr>
              <w:jc w:val="cente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10% </w:t>
            </w:r>
          </w:p>
        </w:tc>
      </w:tr>
      <w:tr w:rsidR="0026327A" w14:paraId="51E57D7C"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C27AF" w14:textId="33F75FAB" w:rsidR="0026327A" w:rsidRPr="00624991" w:rsidRDefault="00001F4C" w:rsidP="002D75E4">
            <w:pP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Experts’ CVs/Experience and Capabilities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B29F5" w14:textId="5F313741" w:rsidR="0026327A" w:rsidRPr="00624991" w:rsidRDefault="00001F4C" w:rsidP="002D75E4">
            <w:pPr>
              <w:jc w:val="cente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20% </w:t>
            </w:r>
          </w:p>
        </w:tc>
      </w:tr>
      <w:tr w:rsidR="0026327A" w14:paraId="336FA765"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BE406" w14:textId="341DE7FB" w:rsidR="0026327A" w:rsidRPr="00624991" w:rsidRDefault="00001F4C" w:rsidP="002D75E4">
            <w:pP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Company’s Past Experience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79C30" w14:textId="17E2C40C" w:rsidR="0026327A" w:rsidRPr="00624991" w:rsidRDefault="00001F4C" w:rsidP="002D75E4">
            <w:pPr>
              <w:jc w:val="center"/>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20% </w:t>
            </w:r>
          </w:p>
        </w:tc>
      </w:tr>
      <w:tr w:rsidR="0026327A" w14:paraId="571149A5" w14:textId="77777777" w:rsidTr="002D75E4">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5" w:themeFillTint="99"/>
            <w:hideMark/>
          </w:tcPr>
          <w:p w14:paraId="48742670" w14:textId="77777777" w:rsidR="0026327A" w:rsidRDefault="0026327A" w:rsidP="002D75E4">
            <w:pPr>
              <w:jc w:val="center"/>
              <w:rPr>
                <w:rFonts w:eastAsia="Times New Roman" w:cstheme="minorHAnsi"/>
                <w:b/>
                <w:bCs/>
                <w:color w:val="000000"/>
              </w:rPr>
            </w:pPr>
            <w:r>
              <w:rPr>
                <w:rFonts w:eastAsia="Times New Roman" w:cstheme="minorHAnsi"/>
                <w:b/>
                <w:bCs/>
                <w:color w:val="000000"/>
              </w:rPr>
              <w:t xml:space="preserve">Financial Weight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5" w:themeFillTint="99"/>
            <w:hideMark/>
          </w:tcPr>
          <w:p w14:paraId="2AF36909" w14:textId="77777777" w:rsidR="0026327A" w:rsidRDefault="0026327A" w:rsidP="002D75E4">
            <w:pPr>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20%</w:t>
            </w:r>
          </w:p>
        </w:tc>
      </w:tr>
    </w:tbl>
    <w:p w14:paraId="67351A53" w14:textId="77777777" w:rsidR="005D2DE0" w:rsidRPr="009A014B" w:rsidRDefault="005D2DE0" w:rsidP="00E85A04">
      <w:pPr>
        <w:shd w:val="clear" w:color="auto" w:fill="FFFFFF" w:themeFill="background1"/>
        <w:spacing w:line="240" w:lineRule="auto"/>
        <w:rPr>
          <w:rFonts w:eastAsia="Times New Roman" w:cstheme="minorHAnsi"/>
          <w:color w:val="000000"/>
          <w:bdr w:val="none" w:sz="0" w:space="0" w:color="auto" w:frame="1"/>
        </w:rPr>
      </w:pPr>
    </w:p>
    <w:p w14:paraId="281570FD" w14:textId="6B41539B" w:rsidR="00F7593C" w:rsidRPr="00D0011D" w:rsidRDefault="00E95C02" w:rsidP="00D0011D">
      <w:pPr>
        <w:pStyle w:val="ListParagraph"/>
        <w:keepNext/>
        <w:numPr>
          <w:ilvl w:val="0"/>
          <w:numId w:val="13"/>
        </w:numPr>
        <w:spacing w:before="240" w:after="0"/>
        <w:ind w:left="360"/>
        <w:jc w:val="both"/>
        <w:rPr>
          <w:rFonts w:cstheme="minorHAnsi"/>
          <w:b/>
          <w:color w:val="2E74B5" w:themeColor="accent1" w:themeShade="BF"/>
          <w:sz w:val="26"/>
          <w:szCs w:val="26"/>
        </w:rPr>
      </w:pPr>
      <w:r w:rsidRPr="00D0011D">
        <w:rPr>
          <w:rFonts w:cstheme="minorHAnsi"/>
          <w:b/>
          <w:color w:val="2E74B5" w:themeColor="accent1" w:themeShade="BF"/>
          <w:sz w:val="26"/>
          <w:szCs w:val="26"/>
        </w:rPr>
        <w:t>GENERAL TERMS AND CONDITIONS:</w:t>
      </w:r>
    </w:p>
    <w:p w14:paraId="4E186BB7" w14:textId="77777777" w:rsidR="009A014B" w:rsidRPr="006B56F9" w:rsidRDefault="009A014B" w:rsidP="009A014B">
      <w:pPr>
        <w:spacing w:before="240" w:after="240"/>
        <w:jc w:val="both"/>
        <w:rPr>
          <w:rFonts w:cstheme="minorHAnsi"/>
        </w:rPr>
      </w:pPr>
      <w:r w:rsidRPr="006B56F9">
        <w:rPr>
          <w:rFonts w:cstheme="minorHAnsi"/>
        </w:rPr>
        <w:t>Interested candidates should take into consideration the following general and financial terms and conditions when preparing and submitting their proposals:</w:t>
      </w:r>
    </w:p>
    <w:p w14:paraId="19E9326F" w14:textId="77777777" w:rsidR="009A014B" w:rsidRPr="006B56F9" w:rsidRDefault="009A014B" w:rsidP="009A014B">
      <w:pPr>
        <w:pStyle w:val="ListParagraph"/>
        <w:numPr>
          <w:ilvl w:val="0"/>
          <w:numId w:val="2"/>
        </w:numPr>
        <w:spacing w:before="240" w:after="240"/>
        <w:jc w:val="both"/>
        <w:rPr>
          <w:rFonts w:cstheme="minorHAnsi"/>
        </w:rPr>
      </w:pPr>
      <w:r w:rsidRPr="006B56F9">
        <w:rPr>
          <w:rFonts w:cstheme="minorHAnsi"/>
        </w:rPr>
        <w:t>All prices should be quoted in Jordanian Dinars inclusive of all expenses with clear breakdown (table format) of the daily rates and number of days for each deliverable.</w:t>
      </w:r>
    </w:p>
    <w:p w14:paraId="224095D5" w14:textId="77777777" w:rsidR="009A014B" w:rsidRPr="008F72F6" w:rsidRDefault="009A014B" w:rsidP="009A014B">
      <w:pPr>
        <w:pStyle w:val="ListParagraph"/>
        <w:numPr>
          <w:ilvl w:val="0"/>
          <w:numId w:val="2"/>
        </w:numPr>
        <w:spacing w:before="240" w:after="240"/>
        <w:jc w:val="both"/>
        <w:rPr>
          <w:rFonts w:cstheme="minorHAnsi"/>
        </w:rPr>
      </w:pPr>
      <w:r w:rsidRPr="006B56F9">
        <w:rPr>
          <w:rFonts w:cstheme="minorHAnsi"/>
        </w:rPr>
        <w:t>The proposal must include all the above requirements in addition to the signed conflict of interest letter provided with the RFP.</w:t>
      </w:r>
    </w:p>
    <w:p w14:paraId="22C0C720" w14:textId="77777777" w:rsidR="009A014B" w:rsidRPr="00812519" w:rsidRDefault="009A014B" w:rsidP="009A014B">
      <w:pPr>
        <w:pStyle w:val="ListParagraph"/>
        <w:numPr>
          <w:ilvl w:val="0"/>
          <w:numId w:val="2"/>
        </w:numPr>
        <w:spacing w:before="240" w:after="240"/>
        <w:jc w:val="both"/>
        <w:rPr>
          <w:rFonts w:eastAsia="Times New Roman" w:cstheme="minorHAnsi"/>
          <w:color w:val="000000"/>
          <w:rtl/>
          <w:lang w:val="en"/>
        </w:rPr>
      </w:pPr>
      <w:r w:rsidRPr="00D959F8">
        <w:rPr>
          <w:rFonts w:eastAsia="Times New Roman" w:cstheme="minorHAnsi"/>
          <w:color w:val="000000"/>
          <w:lang w:val="en"/>
        </w:rPr>
        <w:t>The proposal must include the company profile covering a summary of company experience and background in addition to examples of work done by the company in the past.</w:t>
      </w:r>
    </w:p>
    <w:p w14:paraId="4DE55C70" w14:textId="77777777" w:rsidR="00F7593C" w:rsidRPr="009A014B" w:rsidRDefault="00F7593C" w:rsidP="00426FDA">
      <w:pPr>
        <w:jc w:val="both"/>
        <w:rPr>
          <w:rFonts w:cstheme="minorHAnsi"/>
          <w:sz w:val="20"/>
          <w:szCs w:val="20"/>
        </w:rPr>
      </w:pPr>
    </w:p>
    <w:p w14:paraId="5577629E" w14:textId="05D91677" w:rsidR="006B6B14" w:rsidRPr="009A014B" w:rsidRDefault="00622ABC" w:rsidP="00426FDA">
      <w:pPr>
        <w:spacing w:after="0" w:line="240" w:lineRule="auto"/>
        <w:jc w:val="both"/>
        <w:rPr>
          <w:rFonts w:cstheme="minorHAnsi"/>
          <w:b/>
          <w:bCs/>
          <w:sz w:val="20"/>
          <w:szCs w:val="20"/>
          <w:rtl/>
          <w:lang w:bidi="ar-JO"/>
        </w:rPr>
      </w:pPr>
      <w:r w:rsidRPr="009A014B">
        <w:rPr>
          <w:rFonts w:cstheme="minorHAnsi"/>
          <w:b/>
          <w:bCs/>
          <w:sz w:val="20"/>
          <w:szCs w:val="20"/>
          <w:rtl/>
          <w:lang w:bidi="ar-JO"/>
        </w:rPr>
        <w:t xml:space="preserve"> </w:t>
      </w:r>
    </w:p>
    <w:sectPr w:rsidR="006B6B14" w:rsidRPr="009A014B" w:rsidSect="002A12B6">
      <w:headerReference w:type="default" r:id="rId13"/>
      <w:footerReference w:type="default" r:id="rId14"/>
      <w:pgSz w:w="12240" w:h="15840"/>
      <w:pgMar w:top="882" w:right="1440" w:bottom="63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E2F9" w14:textId="77777777" w:rsidR="002A12B6" w:rsidRDefault="002A12B6" w:rsidP="0016036E">
      <w:pPr>
        <w:spacing w:after="0" w:line="240" w:lineRule="auto"/>
      </w:pPr>
      <w:r>
        <w:separator/>
      </w:r>
    </w:p>
  </w:endnote>
  <w:endnote w:type="continuationSeparator" w:id="0">
    <w:p w14:paraId="7912D15E" w14:textId="77777777" w:rsidR="002A12B6" w:rsidRDefault="002A12B6" w:rsidP="0016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060C" w14:textId="60BEC103" w:rsidR="008D0E2D" w:rsidRDefault="008D0E2D" w:rsidP="000E7BA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3814" w14:textId="77777777" w:rsidR="002A12B6" w:rsidRDefault="002A12B6" w:rsidP="0016036E">
      <w:pPr>
        <w:spacing w:after="0" w:line="240" w:lineRule="auto"/>
      </w:pPr>
      <w:r>
        <w:separator/>
      </w:r>
    </w:p>
  </w:footnote>
  <w:footnote w:type="continuationSeparator" w:id="0">
    <w:p w14:paraId="1AFC173B" w14:textId="77777777" w:rsidR="002A12B6" w:rsidRDefault="002A12B6" w:rsidP="0016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543A" w14:textId="7BEDF3CD" w:rsidR="008D0E2D" w:rsidRDefault="00D74B70" w:rsidP="000E7BA6">
    <w:pPr>
      <w:pStyle w:val="Header"/>
      <w:ind w:left="-1418"/>
    </w:pPr>
    <w:r>
      <w:rPr>
        <w:noProof/>
      </w:rPr>
      <w:drawing>
        <wp:anchor distT="0" distB="0" distL="114300" distR="114300" simplePos="0" relativeHeight="251660288" behindDoc="1" locked="0" layoutInCell="1" allowOverlap="1" wp14:anchorId="2B5C323B" wp14:editId="60CD0529">
          <wp:simplePos x="0" y="0"/>
          <wp:positionH relativeFrom="margin">
            <wp:posOffset>-274320</wp:posOffset>
          </wp:positionH>
          <wp:positionV relativeFrom="paragraph">
            <wp:posOffset>226060</wp:posOffset>
          </wp:positionV>
          <wp:extent cx="2154555" cy="838200"/>
          <wp:effectExtent l="0" t="0" r="0" b="0"/>
          <wp:wrapSquare wrapText="bothSides"/>
          <wp:docPr id="1512315273"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15273" name="Picture 2"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4555" cy="838200"/>
                  </a:xfrm>
                  <a:prstGeom prst="rect">
                    <a:avLst/>
                  </a:prstGeom>
                </pic:spPr>
              </pic:pic>
            </a:graphicData>
          </a:graphic>
          <wp14:sizeRelH relativeFrom="margin">
            <wp14:pctWidth>0</wp14:pctWidth>
          </wp14:sizeRelH>
          <wp14:sizeRelV relativeFrom="margin">
            <wp14:pctHeight>0</wp14:pctHeight>
          </wp14:sizeRelV>
        </wp:anchor>
      </w:drawing>
    </w:r>
  </w:p>
  <w:p w14:paraId="6B6D2ECB" w14:textId="17CF048B" w:rsidR="00D22756" w:rsidRDefault="00D22756" w:rsidP="00D74B70">
    <w:pPr>
      <w:pStyle w:val="Header"/>
    </w:pPr>
  </w:p>
  <w:p w14:paraId="320F5306" w14:textId="2E46DC93" w:rsidR="00D22756" w:rsidRDefault="00D22756" w:rsidP="000E7BA6">
    <w:pPr>
      <w:pStyle w:val="Header"/>
      <w:ind w:left="-1418"/>
    </w:pPr>
    <w:r>
      <w:rPr>
        <w:noProof/>
      </w:rPr>
      <w:drawing>
        <wp:anchor distT="0" distB="0" distL="114300" distR="114300" simplePos="0" relativeHeight="251659264" behindDoc="1" locked="0" layoutInCell="1" allowOverlap="1" wp14:anchorId="394ACE6C" wp14:editId="260F7044">
          <wp:simplePos x="0" y="0"/>
          <wp:positionH relativeFrom="margin">
            <wp:posOffset>2463165</wp:posOffset>
          </wp:positionH>
          <wp:positionV relativeFrom="paragraph">
            <wp:posOffset>41910</wp:posOffset>
          </wp:positionV>
          <wp:extent cx="1345565" cy="475615"/>
          <wp:effectExtent l="0" t="0" r="6985" b="635"/>
          <wp:wrapSquare wrapText="bothSides"/>
          <wp:docPr id="75223123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31235" name="Picture 1" descr="A red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3B727AD" wp14:editId="3952AB2F">
          <wp:simplePos x="0" y="0"/>
          <wp:positionH relativeFrom="column">
            <wp:posOffset>4518660</wp:posOffset>
          </wp:positionH>
          <wp:positionV relativeFrom="paragraph">
            <wp:posOffset>45085</wp:posOffset>
          </wp:positionV>
          <wp:extent cx="1731645" cy="521335"/>
          <wp:effectExtent l="0" t="0" r="1905" b="0"/>
          <wp:wrapTight wrapText="bothSides">
            <wp:wrapPolygon edited="0">
              <wp:start x="0" y="0"/>
              <wp:lineTo x="0" y="20521"/>
              <wp:lineTo x="21386" y="20521"/>
              <wp:lineTo x="21386" y="0"/>
              <wp:lineTo x="0" y="0"/>
            </wp:wrapPolygon>
          </wp:wrapTight>
          <wp:docPr id="2051761948"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61948" name="Picture 3"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31645" cy="521335"/>
                  </a:xfrm>
                  <a:prstGeom prst="rect">
                    <a:avLst/>
                  </a:prstGeom>
                </pic:spPr>
              </pic:pic>
            </a:graphicData>
          </a:graphic>
          <wp14:sizeRelH relativeFrom="margin">
            <wp14:pctWidth>0</wp14:pctWidth>
          </wp14:sizeRelH>
          <wp14:sizeRelV relativeFrom="margin">
            <wp14:pctHeight>0</wp14:pctHeight>
          </wp14:sizeRelV>
        </wp:anchor>
      </w:drawing>
    </w:r>
  </w:p>
  <w:p w14:paraId="00D94AA9" w14:textId="360E0B0B" w:rsidR="00D22756" w:rsidRDefault="00D22756" w:rsidP="000E7BA6">
    <w:pPr>
      <w:pStyle w:val="Header"/>
      <w:ind w:left="-1418"/>
    </w:pPr>
  </w:p>
  <w:p w14:paraId="6B10CE4F" w14:textId="77777777" w:rsidR="00D22756" w:rsidRDefault="00D22756" w:rsidP="000E7BA6">
    <w:pPr>
      <w:pStyle w:val="Header"/>
      <w:ind w:left="-1418"/>
    </w:pPr>
  </w:p>
  <w:p w14:paraId="4B8D6F38" w14:textId="0EAC9AD6" w:rsidR="00D22756" w:rsidRDefault="00D22756" w:rsidP="000E7BA6">
    <w:pPr>
      <w:pStyle w:val="Header"/>
      <w:ind w:left="-1418"/>
    </w:pPr>
  </w:p>
  <w:p w14:paraId="2909B236" w14:textId="26E3B9D4" w:rsidR="00D22756" w:rsidRDefault="00D22756" w:rsidP="000E7BA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DA"/>
    <w:multiLevelType w:val="hybridMultilevel"/>
    <w:tmpl w:val="566E4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FFA"/>
    <w:multiLevelType w:val="multilevel"/>
    <w:tmpl w:val="C0B8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67CF"/>
    <w:multiLevelType w:val="hybridMultilevel"/>
    <w:tmpl w:val="9D58C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765"/>
    <w:multiLevelType w:val="hybridMultilevel"/>
    <w:tmpl w:val="3572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1C6"/>
    <w:multiLevelType w:val="hybridMultilevel"/>
    <w:tmpl w:val="930CE14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2CE4C05"/>
    <w:multiLevelType w:val="hybridMultilevel"/>
    <w:tmpl w:val="670E0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56C4"/>
    <w:multiLevelType w:val="hybridMultilevel"/>
    <w:tmpl w:val="38D80AB6"/>
    <w:lvl w:ilvl="0" w:tplc="25DE1F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66060"/>
    <w:multiLevelType w:val="hybridMultilevel"/>
    <w:tmpl w:val="39027E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15298"/>
    <w:multiLevelType w:val="multilevel"/>
    <w:tmpl w:val="B3D47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5038B"/>
    <w:multiLevelType w:val="hybridMultilevel"/>
    <w:tmpl w:val="563227A0"/>
    <w:lvl w:ilvl="0" w:tplc="04090013">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63FCC"/>
    <w:multiLevelType w:val="hybridMultilevel"/>
    <w:tmpl w:val="6DDAE5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3C7DE9"/>
    <w:multiLevelType w:val="hybridMultilevel"/>
    <w:tmpl w:val="6BB6A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05D25"/>
    <w:multiLevelType w:val="hybridMultilevel"/>
    <w:tmpl w:val="FD3224F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7C7B9B"/>
    <w:multiLevelType w:val="hybridMultilevel"/>
    <w:tmpl w:val="9E5A89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B238C"/>
    <w:multiLevelType w:val="multilevel"/>
    <w:tmpl w:val="C5AC1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70E9A"/>
    <w:multiLevelType w:val="hybridMultilevel"/>
    <w:tmpl w:val="C17C22F2"/>
    <w:lvl w:ilvl="0" w:tplc="DDFC9B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475932">
    <w:abstractNumId w:val="6"/>
  </w:num>
  <w:num w:numId="2" w16cid:durableId="766584229">
    <w:abstractNumId w:val="11"/>
  </w:num>
  <w:num w:numId="3" w16cid:durableId="2034839244">
    <w:abstractNumId w:val="13"/>
  </w:num>
  <w:num w:numId="4" w16cid:durableId="1679232814">
    <w:abstractNumId w:val="2"/>
  </w:num>
  <w:num w:numId="5" w16cid:durableId="841818961">
    <w:abstractNumId w:val="15"/>
  </w:num>
  <w:num w:numId="6" w16cid:durableId="628049884">
    <w:abstractNumId w:val="12"/>
  </w:num>
  <w:num w:numId="7" w16cid:durableId="305088882">
    <w:abstractNumId w:val="4"/>
  </w:num>
  <w:num w:numId="8" w16cid:durableId="707802396">
    <w:abstractNumId w:val="1"/>
  </w:num>
  <w:num w:numId="9" w16cid:durableId="1445688121">
    <w:abstractNumId w:val="14"/>
  </w:num>
  <w:num w:numId="10" w16cid:durableId="1787700879">
    <w:abstractNumId w:val="0"/>
  </w:num>
  <w:num w:numId="11" w16cid:durableId="1335179917">
    <w:abstractNumId w:val="9"/>
  </w:num>
  <w:num w:numId="12" w16cid:durableId="1309751518">
    <w:abstractNumId w:val="10"/>
  </w:num>
  <w:num w:numId="13" w16cid:durableId="928080068">
    <w:abstractNumId w:val="5"/>
  </w:num>
  <w:num w:numId="14" w16cid:durableId="788738258">
    <w:abstractNumId w:val="3"/>
  </w:num>
  <w:num w:numId="15" w16cid:durableId="942105349">
    <w:abstractNumId w:val="7"/>
  </w:num>
  <w:num w:numId="16" w16cid:durableId="1795155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6E"/>
    <w:rsid w:val="00001F4C"/>
    <w:rsid w:val="00005CCC"/>
    <w:rsid w:val="00013F80"/>
    <w:rsid w:val="0001581F"/>
    <w:rsid w:val="00016480"/>
    <w:rsid w:val="000172C9"/>
    <w:rsid w:val="00021768"/>
    <w:rsid w:val="00022BE9"/>
    <w:rsid w:val="00026760"/>
    <w:rsid w:val="00027136"/>
    <w:rsid w:val="00030902"/>
    <w:rsid w:val="0003649E"/>
    <w:rsid w:val="00056DA7"/>
    <w:rsid w:val="000629C6"/>
    <w:rsid w:val="00063BB9"/>
    <w:rsid w:val="000775F8"/>
    <w:rsid w:val="00077A08"/>
    <w:rsid w:val="000A1C4F"/>
    <w:rsid w:val="000A4685"/>
    <w:rsid w:val="000B3641"/>
    <w:rsid w:val="000D397B"/>
    <w:rsid w:val="000E01FD"/>
    <w:rsid w:val="000E3389"/>
    <w:rsid w:val="000E7BA6"/>
    <w:rsid w:val="00100351"/>
    <w:rsid w:val="00111008"/>
    <w:rsid w:val="00111C41"/>
    <w:rsid w:val="00114767"/>
    <w:rsid w:val="00124F71"/>
    <w:rsid w:val="00131A4E"/>
    <w:rsid w:val="00132018"/>
    <w:rsid w:val="0014427A"/>
    <w:rsid w:val="00151BB6"/>
    <w:rsid w:val="00152F3F"/>
    <w:rsid w:val="00153D83"/>
    <w:rsid w:val="0016036E"/>
    <w:rsid w:val="00171030"/>
    <w:rsid w:val="001846E2"/>
    <w:rsid w:val="00186599"/>
    <w:rsid w:val="001A04DD"/>
    <w:rsid w:val="001A1063"/>
    <w:rsid w:val="001A72CD"/>
    <w:rsid w:val="001B3DF8"/>
    <w:rsid w:val="001B6333"/>
    <w:rsid w:val="001C15D9"/>
    <w:rsid w:val="001C1A87"/>
    <w:rsid w:val="001C448F"/>
    <w:rsid w:val="001C7242"/>
    <w:rsid w:val="001D1055"/>
    <w:rsid w:val="001D3A42"/>
    <w:rsid w:val="001D5671"/>
    <w:rsid w:val="001F0802"/>
    <w:rsid w:val="001F0C21"/>
    <w:rsid w:val="001F2A0C"/>
    <w:rsid w:val="00200FA3"/>
    <w:rsid w:val="00203CC2"/>
    <w:rsid w:val="00207BD4"/>
    <w:rsid w:val="00215FD9"/>
    <w:rsid w:val="00220B93"/>
    <w:rsid w:val="00221F1D"/>
    <w:rsid w:val="0022617C"/>
    <w:rsid w:val="00231470"/>
    <w:rsid w:val="00245A13"/>
    <w:rsid w:val="00245C13"/>
    <w:rsid w:val="0024711F"/>
    <w:rsid w:val="0025077E"/>
    <w:rsid w:val="00256034"/>
    <w:rsid w:val="0026327A"/>
    <w:rsid w:val="0026358A"/>
    <w:rsid w:val="002637BD"/>
    <w:rsid w:val="0026567B"/>
    <w:rsid w:val="00266E7D"/>
    <w:rsid w:val="002708A9"/>
    <w:rsid w:val="002717F0"/>
    <w:rsid w:val="0028011A"/>
    <w:rsid w:val="00280413"/>
    <w:rsid w:val="00285700"/>
    <w:rsid w:val="00286994"/>
    <w:rsid w:val="00295B2C"/>
    <w:rsid w:val="002A12B6"/>
    <w:rsid w:val="002C0EC1"/>
    <w:rsid w:val="002D08ED"/>
    <w:rsid w:val="002D60A3"/>
    <w:rsid w:val="002D6A71"/>
    <w:rsid w:val="002E0C60"/>
    <w:rsid w:val="002F09B0"/>
    <w:rsid w:val="002F626F"/>
    <w:rsid w:val="00365318"/>
    <w:rsid w:val="003721A1"/>
    <w:rsid w:val="00380C14"/>
    <w:rsid w:val="0038289D"/>
    <w:rsid w:val="0038746E"/>
    <w:rsid w:val="003947B4"/>
    <w:rsid w:val="003A737F"/>
    <w:rsid w:val="003B00A1"/>
    <w:rsid w:val="003B3E82"/>
    <w:rsid w:val="003B4418"/>
    <w:rsid w:val="003C3526"/>
    <w:rsid w:val="003C3AA0"/>
    <w:rsid w:val="003C4AAC"/>
    <w:rsid w:val="003C5E92"/>
    <w:rsid w:val="003D0B94"/>
    <w:rsid w:val="003D45D5"/>
    <w:rsid w:val="003E04FB"/>
    <w:rsid w:val="003E7E34"/>
    <w:rsid w:val="003F2C1E"/>
    <w:rsid w:val="004060A8"/>
    <w:rsid w:val="00413D47"/>
    <w:rsid w:val="00414B37"/>
    <w:rsid w:val="00426FDA"/>
    <w:rsid w:val="0043558E"/>
    <w:rsid w:val="004365CC"/>
    <w:rsid w:val="00442097"/>
    <w:rsid w:val="00463834"/>
    <w:rsid w:val="004657E2"/>
    <w:rsid w:val="00481C35"/>
    <w:rsid w:val="004A5516"/>
    <w:rsid w:val="004B184A"/>
    <w:rsid w:val="004C69A5"/>
    <w:rsid w:val="004D0296"/>
    <w:rsid w:val="004D2CA8"/>
    <w:rsid w:val="004D624D"/>
    <w:rsid w:val="004F5BD4"/>
    <w:rsid w:val="00500D93"/>
    <w:rsid w:val="00500FA9"/>
    <w:rsid w:val="00515CBD"/>
    <w:rsid w:val="00530C5A"/>
    <w:rsid w:val="00531E78"/>
    <w:rsid w:val="0054574D"/>
    <w:rsid w:val="005536C7"/>
    <w:rsid w:val="005556BC"/>
    <w:rsid w:val="00556825"/>
    <w:rsid w:val="00573611"/>
    <w:rsid w:val="00591C42"/>
    <w:rsid w:val="00592C53"/>
    <w:rsid w:val="005A43DF"/>
    <w:rsid w:val="005B764B"/>
    <w:rsid w:val="005C6925"/>
    <w:rsid w:val="005D2DE0"/>
    <w:rsid w:val="005D59B8"/>
    <w:rsid w:val="00605935"/>
    <w:rsid w:val="00606306"/>
    <w:rsid w:val="00622ABC"/>
    <w:rsid w:val="0063430B"/>
    <w:rsid w:val="0067556D"/>
    <w:rsid w:val="00677B42"/>
    <w:rsid w:val="006B6B14"/>
    <w:rsid w:val="006C460F"/>
    <w:rsid w:val="006D1D08"/>
    <w:rsid w:val="006D38D4"/>
    <w:rsid w:val="006E373C"/>
    <w:rsid w:val="006E4071"/>
    <w:rsid w:val="006E4950"/>
    <w:rsid w:val="006E7590"/>
    <w:rsid w:val="006F2ED1"/>
    <w:rsid w:val="00700523"/>
    <w:rsid w:val="00705DCC"/>
    <w:rsid w:val="00722190"/>
    <w:rsid w:val="007223E0"/>
    <w:rsid w:val="00723336"/>
    <w:rsid w:val="00737B2A"/>
    <w:rsid w:val="00750458"/>
    <w:rsid w:val="007527C2"/>
    <w:rsid w:val="00755FF3"/>
    <w:rsid w:val="00761045"/>
    <w:rsid w:val="00766901"/>
    <w:rsid w:val="00776285"/>
    <w:rsid w:val="007771DD"/>
    <w:rsid w:val="00790A9F"/>
    <w:rsid w:val="007A0664"/>
    <w:rsid w:val="007B0280"/>
    <w:rsid w:val="007D526B"/>
    <w:rsid w:val="007E1055"/>
    <w:rsid w:val="007E2F1C"/>
    <w:rsid w:val="007E398B"/>
    <w:rsid w:val="007E6200"/>
    <w:rsid w:val="007F1C7B"/>
    <w:rsid w:val="00856B3B"/>
    <w:rsid w:val="00860379"/>
    <w:rsid w:val="008619A3"/>
    <w:rsid w:val="00863CE0"/>
    <w:rsid w:val="0086732A"/>
    <w:rsid w:val="008742CE"/>
    <w:rsid w:val="0087467D"/>
    <w:rsid w:val="00884D5A"/>
    <w:rsid w:val="00893E10"/>
    <w:rsid w:val="0089672B"/>
    <w:rsid w:val="008A334D"/>
    <w:rsid w:val="008A4529"/>
    <w:rsid w:val="008A5926"/>
    <w:rsid w:val="008C3662"/>
    <w:rsid w:val="008D0E2D"/>
    <w:rsid w:val="008D19E9"/>
    <w:rsid w:val="008D5EBD"/>
    <w:rsid w:val="008E02B0"/>
    <w:rsid w:val="008F2625"/>
    <w:rsid w:val="008F4932"/>
    <w:rsid w:val="0090445D"/>
    <w:rsid w:val="00904674"/>
    <w:rsid w:val="00913517"/>
    <w:rsid w:val="009268E2"/>
    <w:rsid w:val="00950909"/>
    <w:rsid w:val="00950B1E"/>
    <w:rsid w:val="00952A72"/>
    <w:rsid w:val="0095742C"/>
    <w:rsid w:val="00961414"/>
    <w:rsid w:val="0096306F"/>
    <w:rsid w:val="0096637F"/>
    <w:rsid w:val="00975768"/>
    <w:rsid w:val="00992E7E"/>
    <w:rsid w:val="009A014B"/>
    <w:rsid w:val="009A637D"/>
    <w:rsid w:val="009B290C"/>
    <w:rsid w:val="009B5695"/>
    <w:rsid w:val="009D6CAF"/>
    <w:rsid w:val="009E227C"/>
    <w:rsid w:val="009E36A0"/>
    <w:rsid w:val="009E5D34"/>
    <w:rsid w:val="009F1CBD"/>
    <w:rsid w:val="009F7A27"/>
    <w:rsid w:val="00A07798"/>
    <w:rsid w:val="00A254D9"/>
    <w:rsid w:val="00A30F6F"/>
    <w:rsid w:val="00A319C9"/>
    <w:rsid w:val="00A421AE"/>
    <w:rsid w:val="00A451C3"/>
    <w:rsid w:val="00A47827"/>
    <w:rsid w:val="00A50A6E"/>
    <w:rsid w:val="00A57B46"/>
    <w:rsid w:val="00A57D48"/>
    <w:rsid w:val="00A617F7"/>
    <w:rsid w:val="00A724AA"/>
    <w:rsid w:val="00A75A05"/>
    <w:rsid w:val="00A9309F"/>
    <w:rsid w:val="00AA5ADA"/>
    <w:rsid w:val="00AA6995"/>
    <w:rsid w:val="00AB1866"/>
    <w:rsid w:val="00AD01CA"/>
    <w:rsid w:val="00AD7BDC"/>
    <w:rsid w:val="00AE346F"/>
    <w:rsid w:val="00AF1268"/>
    <w:rsid w:val="00AF317D"/>
    <w:rsid w:val="00B00D80"/>
    <w:rsid w:val="00B0423C"/>
    <w:rsid w:val="00B11A0F"/>
    <w:rsid w:val="00B15794"/>
    <w:rsid w:val="00B16C37"/>
    <w:rsid w:val="00B17116"/>
    <w:rsid w:val="00B263EA"/>
    <w:rsid w:val="00B307CD"/>
    <w:rsid w:val="00B751C0"/>
    <w:rsid w:val="00B814AF"/>
    <w:rsid w:val="00B874C8"/>
    <w:rsid w:val="00B87ABC"/>
    <w:rsid w:val="00B92873"/>
    <w:rsid w:val="00BA6527"/>
    <w:rsid w:val="00BA75D0"/>
    <w:rsid w:val="00BA7980"/>
    <w:rsid w:val="00BB1F67"/>
    <w:rsid w:val="00BC1171"/>
    <w:rsid w:val="00BE5E4E"/>
    <w:rsid w:val="00BE72F9"/>
    <w:rsid w:val="00C03260"/>
    <w:rsid w:val="00C05251"/>
    <w:rsid w:val="00C13B6B"/>
    <w:rsid w:val="00C274DF"/>
    <w:rsid w:val="00C30D81"/>
    <w:rsid w:val="00C520EC"/>
    <w:rsid w:val="00C537DE"/>
    <w:rsid w:val="00C60DAA"/>
    <w:rsid w:val="00C63C99"/>
    <w:rsid w:val="00C721D9"/>
    <w:rsid w:val="00C83F9C"/>
    <w:rsid w:val="00C84C76"/>
    <w:rsid w:val="00CA2BF9"/>
    <w:rsid w:val="00CB0630"/>
    <w:rsid w:val="00CB3841"/>
    <w:rsid w:val="00CD2396"/>
    <w:rsid w:val="00CE0142"/>
    <w:rsid w:val="00D0011D"/>
    <w:rsid w:val="00D04B08"/>
    <w:rsid w:val="00D06594"/>
    <w:rsid w:val="00D16650"/>
    <w:rsid w:val="00D22756"/>
    <w:rsid w:val="00D24D02"/>
    <w:rsid w:val="00D2698C"/>
    <w:rsid w:val="00D3100E"/>
    <w:rsid w:val="00D33AAB"/>
    <w:rsid w:val="00D42D24"/>
    <w:rsid w:val="00D74B70"/>
    <w:rsid w:val="00D856B6"/>
    <w:rsid w:val="00D95B5B"/>
    <w:rsid w:val="00DA39BD"/>
    <w:rsid w:val="00DD0A99"/>
    <w:rsid w:val="00DE186C"/>
    <w:rsid w:val="00DE1C0D"/>
    <w:rsid w:val="00E00E1D"/>
    <w:rsid w:val="00E05FFC"/>
    <w:rsid w:val="00E11752"/>
    <w:rsid w:val="00E24AFE"/>
    <w:rsid w:val="00E3124C"/>
    <w:rsid w:val="00E40D5D"/>
    <w:rsid w:val="00E444BC"/>
    <w:rsid w:val="00E52E37"/>
    <w:rsid w:val="00E734AA"/>
    <w:rsid w:val="00E821C8"/>
    <w:rsid w:val="00E85A04"/>
    <w:rsid w:val="00E95C02"/>
    <w:rsid w:val="00EA5359"/>
    <w:rsid w:val="00EB39DE"/>
    <w:rsid w:val="00EB46FF"/>
    <w:rsid w:val="00ED7492"/>
    <w:rsid w:val="00EE73AA"/>
    <w:rsid w:val="00EE7EE6"/>
    <w:rsid w:val="00F012B3"/>
    <w:rsid w:val="00F123E3"/>
    <w:rsid w:val="00F12468"/>
    <w:rsid w:val="00F133F4"/>
    <w:rsid w:val="00F27015"/>
    <w:rsid w:val="00F2779A"/>
    <w:rsid w:val="00F30A51"/>
    <w:rsid w:val="00F3341A"/>
    <w:rsid w:val="00F34A53"/>
    <w:rsid w:val="00F425D8"/>
    <w:rsid w:val="00F57E07"/>
    <w:rsid w:val="00F7593C"/>
    <w:rsid w:val="00F81D21"/>
    <w:rsid w:val="00F83B27"/>
    <w:rsid w:val="00F87652"/>
    <w:rsid w:val="00F91D31"/>
    <w:rsid w:val="00FA0A71"/>
    <w:rsid w:val="00FC1DAB"/>
    <w:rsid w:val="00FC49FE"/>
    <w:rsid w:val="00FE5024"/>
    <w:rsid w:val="00FF1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7649"/>
  <w15:chartTrackingRefBased/>
  <w15:docId w15:val="{C2EC2CAC-514B-4844-8479-12B1D072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52"/>
  </w:style>
  <w:style w:type="paragraph" w:styleId="Heading1">
    <w:name w:val="heading 1"/>
    <w:basedOn w:val="Normal"/>
    <w:next w:val="Normal"/>
    <w:link w:val="Heading1Char"/>
    <w:qFormat/>
    <w:rsid w:val="008D0E2D"/>
    <w:pPr>
      <w:keepNext/>
      <w:widowControl w:val="0"/>
      <w:tabs>
        <w:tab w:val="left" w:pos="360"/>
        <w:tab w:val="left" w:pos="720"/>
        <w:tab w:val="left" w:pos="6840"/>
        <w:tab w:val="left" w:pos="7470"/>
        <w:tab w:val="left" w:pos="8100"/>
        <w:tab w:val="left" w:pos="8730"/>
        <w:tab w:val="left" w:pos="9360"/>
      </w:tabs>
      <w:spacing w:after="0" w:line="240" w:lineRule="auto"/>
      <w:outlineLvl w:val="0"/>
    </w:pPr>
    <w:rPr>
      <w:rFonts w:ascii="Book Antiqua" w:eastAsia="Times New Roman" w:hAnsi="Book Antiqua" w:cs="Times New Roman"/>
      <w:b/>
      <w:szCs w:val="20"/>
    </w:rPr>
  </w:style>
  <w:style w:type="paragraph" w:styleId="Heading2">
    <w:name w:val="heading 2"/>
    <w:basedOn w:val="Normal"/>
    <w:next w:val="Normal"/>
    <w:link w:val="Heading2Char"/>
    <w:qFormat/>
    <w:rsid w:val="008D0E2D"/>
    <w:pPr>
      <w:keepNext/>
      <w:widowControl w:val="0"/>
      <w:tabs>
        <w:tab w:val="left" w:pos="360"/>
        <w:tab w:val="left" w:pos="720"/>
        <w:tab w:val="left" w:pos="6840"/>
        <w:tab w:val="left" w:pos="7470"/>
        <w:tab w:val="left" w:pos="8100"/>
        <w:tab w:val="left" w:pos="8730"/>
        <w:tab w:val="left" w:pos="9360"/>
      </w:tabs>
      <w:spacing w:after="0" w:line="240" w:lineRule="auto"/>
      <w:ind w:left="360"/>
      <w:outlineLvl w:val="1"/>
    </w:pPr>
    <w:rPr>
      <w:rFonts w:ascii="Book Antiqua" w:eastAsia="Times New Roman" w:hAnsi="Book Antiqu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752"/>
    <w:rPr>
      <w:b/>
      <w:bCs/>
    </w:rPr>
  </w:style>
  <w:style w:type="paragraph" w:styleId="ListParagraph">
    <w:name w:val="List Paragraph"/>
    <w:aliases w:val="Proposal Heading 1.1,Bullets,Primus H 3,Ha,Scriptoria bullet points,List ParaN,List Paragraph1,List Paragraph11,List Paragraph (numbered (a)),Use Case List Paragraph,MCHIP_list paragraph,Recommendation,Table bullet,lp1,First Level Outline"/>
    <w:basedOn w:val="Normal"/>
    <w:link w:val="ListParagraphChar"/>
    <w:uiPriority w:val="34"/>
    <w:qFormat/>
    <w:rsid w:val="00E11752"/>
    <w:pPr>
      <w:ind w:left="720"/>
      <w:contextualSpacing/>
    </w:pPr>
  </w:style>
  <w:style w:type="paragraph" w:styleId="Header">
    <w:name w:val="header"/>
    <w:basedOn w:val="Normal"/>
    <w:link w:val="HeaderChar"/>
    <w:uiPriority w:val="99"/>
    <w:unhideWhenUsed/>
    <w:rsid w:val="0016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6E"/>
  </w:style>
  <w:style w:type="paragraph" w:styleId="Footer">
    <w:name w:val="footer"/>
    <w:basedOn w:val="Normal"/>
    <w:link w:val="FooterChar"/>
    <w:uiPriority w:val="99"/>
    <w:unhideWhenUsed/>
    <w:rsid w:val="0016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6E"/>
  </w:style>
  <w:style w:type="paragraph" w:styleId="BodyText3">
    <w:name w:val="Body Text 3"/>
    <w:basedOn w:val="Normal"/>
    <w:link w:val="BodyText3Char"/>
    <w:rsid w:val="000E01FD"/>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0E01FD"/>
    <w:rPr>
      <w:rFonts w:ascii="Arial" w:eastAsia="Times New Roman" w:hAnsi="Arial" w:cs="Arial"/>
      <w:sz w:val="20"/>
      <w:szCs w:val="24"/>
    </w:rPr>
  </w:style>
  <w:style w:type="character" w:customStyle="1" w:styleId="ListParagraphChar">
    <w:name w:val="List Paragraph Char"/>
    <w:aliases w:val="Proposal Heading 1.1 Char,Bullets Char,Primus H 3 Char,Ha Char,Scriptoria bullet points Char,List ParaN Char,List Paragraph1 Char,List Paragraph11 Char,List Paragraph (numbered (a)) Char,Use Case List Paragraph Char,Table bullet Char"/>
    <w:basedOn w:val="DefaultParagraphFont"/>
    <w:link w:val="ListParagraph"/>
    <w:uiPriority w:val="34"/>
    <w:qFormat/>
    <w:locked/>
    <w:rsid w:val="00380C14"/>
  </w:style>
  <w:style w:type="character" w:styleId="Hyperlink">
    <w:name w:val="Hyperlink"/>
    <w:basedOn w:val="DefaultParagraphFont"/>
    <w:uiPriority w:val="99"/>
    <w:unhideWhenUsed/>
    <w:rsid w:val="00FC1DAB"/>
    <w:rPr>
      <w:color w:val="0563C1" w:themeColor="hyperlink"/>
      <w:u w:val="single"/>
    </w:rPr>
  </w:style>
  <w:style w:type="paragraph" w:styleId="NormalWeb">
    <w:name w:val="Normal (Web)"/>
    <w:basedOn w:val="Normal"/>
    <w:uiPriority w:val="99"/>
    <w:unhideWhenUsed/>
    <w:rsid w:val="001D5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245C13"/>
  </w:style>
  <w:style w:type="table" w:customStyle="1" w:styleId="TableGridLight1">
    <w:name w:val="Table Grid Light1"/>
    <w:basedOn w:val="TableNormal"/>
    <w:next w:val="TableGridLight"/>
    <w:uiPriority w:val="40"/>
    <w:rsid w:val="008E02B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E02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8D0E2D"/>
  </w:style>
  <w:style w:type="character" w:customStyle="1" w:styleId="BodyTextChar">
    <w:name w:val="Body Text Char"/>
    <w:basedOn w:val="DefaultParagraphFont"/>
    <w:link w:val="BodyText"/>
    <w:uiPriority w:val="99"/>
    <w:semiHidden/>
    <w:rsid w:val="008D0E2D"/>
  </w:style>
  <w:style w:type="paragraph" w:styleId="BodyTextIndent">
    <w:name w:val="Body Text Indent"/>
    <w:basedOn w:val="Normal"/>
    <w:link w:val="BodyTextIndentChar"/>
    <w:uiPriority w:val="99"/>
    <w:semiHidden/>
    <w:unhideWhenUsed/>
    <w:rsid w:val="008D0E2D"/>
    <w:pPr>
      <w:ind w:left="360"/>
    </w:pPr>
  </w:style>
  <w:style w:type="character" w:customStyle="1" w:styleId="BodyTextIndentChar">
    <w:name w:val="Body Text Indent Char"/>
    <w:basedOn w:val="DefaultParagraphFont"/>
    <w:link w:val="BodyTextIndent"/>
    <w:uiPriority w:val="99"/>
    <w:semiHidden/>
    <w:rsid w:val="008D0E2D"/>
  </w:style>
  <w:style w:type="paragraph" w:styleId="BodyTextIndent2">
    <w:name w:val="Body Text Indent 2"/>
    <w:basedOn w:val="Normal"/>
    <w:link w:val="BodyTextIndent2Char"/>
    <w:uiPriority w:val="99"/>
    <w:semiHidden/>
    <w:unhideWhenUsed/>
    <w:rsid w:val="008D0E2D"/>
    <w:pPr>
      <w:spacing w:line="480" w:lineRule="auto"/>
      <w:ind w:left="360"/>
    </w:pPr>
  </w:style>
  <w:style w:type="character" w:customStyle="1" w:styleId="BodyTextIndent2Char">
    <w:name w:val="Body Text Indent 2 Char"/>
    <w:basedOn w:val="DefaultParagraphFont"/>
    <w:link w:val="BodyTextIndent2"/>
    <w:uiPriority w:val="99"/>
    <w:semiHidden/>
    <w:rsid w:val="008D0E2D"/>
  </w:style>
  <w:style w:type="paragraph" w:styleId="BodyText2">
    <w:name w:val="Body Text 2"/>
    <w:basedOn w:val="Normal"/>
    <w:link w:val="BodyText2Char"/>
    <w:uiPriority w:val="99"/>
    <w:semiHidden/>
    <w:unhideWhenUsed/>
    <w:rsid w:val="008D0E2D"/>
    <w:pPr>
      <w:spacing w:line="480" w:lineRule="auto"/>
    </w:pPr>
  </w:style>
  <w:style w:type="character" w:customStyle="1" w:styleId="BodyText2Char">
    <w:name w:val="Body Text 2 Char"/>
    <w:basedOn w:val="DefaultParagraphFont"/>
    <w:link w:val="BodyText2"/>
    <w:uiPriority w:val="99"/>
    <w:semiHidden/>
    <w:rsid w:val="008D0E2D"/>
  </w:style>
  <w:style w:type="character" w:customStyle="1" w:styleId="Heading1Char">
    <w:name w:val="Heading 1 Char"/>
    <w:basedOn w:val="DefaultParagraphFont"/>
    <w:link w:val="Heading1"/>
    <w:rsid w:val="008D0E2D"/>
    <w:rPr>
      <w:rFonts w:ascii="Book Antiqua" w:eastAsia="Times New Roman" w:hAnsi="Book Antiqua" w:cs="Times New Roman"/>
      <w:b/>
      <w:szCs w:val="20"/>
    </w:rPr>
  </w:style>
  <w:style w:type="character" w:customStyle="1" w:styleId="Heading2Char">
    <w:name w:val="Heading 2 Char"/>
    <w:basedOn w:val="DefaultParagraphFont"/>
    <w:link w:val="Heading2"/>
    <w:rsid w:val="008D0E2D"/>
    <w:rPr>
      <w:rFonts w:ascii="Book Antiqua" w:eastAsia="Times New Roman" w:hAnsi="Book Antiqua" w:cs="Times New Roman"/>
      <w:b/>
      <w:szCs w:val="20"/>
    </w:rPr>
  </w:style>
  <w:style w:type="paragraph" w:styleId="Title">
    <w:name w:val="Title"/>
    <w:basedOn w:val="Normal"/>
    <w:link w:val="TitleChar"/>
    <w:qFormat/>
    <w:rsid w:val="008D0E2D"/>
    <w:pPr>
      <w:widowControl w:val="0"/>
      <w:tabs>
        <w:tab w:val="left" w:pos="360"/>
        <w:tab w:val="left" w:pos="720"/>
        <w:tab w:val="left" w:pos="6840"/>
        <w:tab w:val="left" w:pos="7470"/>
        <w:tab w:val="left" w:pos="8100"/>
        <w:tab w:val="left" w:pos="8730"/>
        <w:tab w:val="left" w:pos="9360"/>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D0E2D"/>
    <w:rPr>
      <w:rFonts w:ascii="Times New Roman" w:eastAsia="Times New Roman" w:hAnsi="Times New Roman" w:cs="Times New Roman"/>
      <w:b/>
      <w:sz w:val="28"/>
      <w:szCs w:val="20"/>
    </w:rPr>
  </w:style>
  <w:style w:type="table" w:styleId="TableGrid">
    <w:name w:val="Table Grid"/>
    <w:basedOn w:val="TableNormal"/>
    <w:uiPriority w:val="39"/>
    <w:rsid w:val="001F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81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6hejjp6d">
    <w:name w:val="mark96hejjp6d"/>
    <w:basedOn w:val="DefaultParagraphFont"/>
    <w:rsid w:val="00481C35"/>
  </w:style>
  <w:style w:type="paragraph" w:styleId="PlainText">
    <w:name w:val="Plain Text"/>
    <w:basedOn w:val="Normal"/>
    <w:link w:val="PlainTextChar"/>
    <w:rsid w:val="002F626F"/>
    <w:pPr>
      <w:spacing w:before="120" w:after="0" w:line="36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626F"/>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F57E07"/>
    <w:rPr>
      <w:color w:val="605E5C"/>
      <w:shd w:val="clear" w:color="auto" w:fill="E1DFDD"/>
    </w:rPr>
  </w:style>
  <w:style w:type="paragraph" w:styleId="FootnoteText">
    <w:name w:val="footnote text"/>
    <w:basedOn w:val="Normal"/>
    <w:link w:val="FootnoteTextChar"/>
    <w:uiPriority w:val="99"/>
    <w:unhideWhenUsed/>
    <w:rsid w:val="00153D83"/>
    <w:pPr>
      <w:spacing w:after="0" w:line="240" w:lineRule="auto"/>
    </w:pPr>
    <w:rPr>
      <w:sz w:val="20"/>
      <w:szCs w:val="20"/>
    </w:rPr>
  </w:style>
  <w:style w:type="character" w:customStyle="1" w:styleId="FootnoteTextChar">
    <w:name w:val="Footnote Text Char"/>
    <w:basedOn w:val="DefaultParagraphFont"/>
    <w:link w:val="FootnoteText"/>
    <w:uiPriority w:val="99"/>
    <w:rsid w:val="00153D83"/>
    <w:rPr>
      <w:sz w:val="20"/>
      <w:szCs w:val="20"/>
    </w:rPr>
  </w:style>
  <w:style w:type="character" w:styleId="FootnoteReference">
    <w:name w:val="footnote reference"/>
    <w:basedOn w:val="DefaultParagraphFont"/>
    <w:uiPriority w:val="99"/>
    <w:unhideWhenUsed/>
    <w:rsid w:val="00153D83"/>
    <w:rPr>
      <w:vertAlign w:val="superscript"/>
    </w:rPr>
  </w:style>
  <w:style w:type="paragraph" w:styleId="Revision">
    <w:name w:val="Revision"/>
    <w:hidden/>
    <w:uiPriority w:val="99"/>
    <w:semiHidden/>
    <w:rsid w:val="00BB1F67"/>
    <w:pPr>
      <w:spacing w:after="0" w:line="240" w:lineRule="auto"/>
    </w:pPr>
  </w:style>
  <w:style w:type="character" w:styleId="CommentReference">
    <w:name w:val="annotation reference"/>
    <w:basedOn w:val="DefaultParagraphFont"/>
    <w:uiPriority w:val="99"/>
    <w:semiHidden/>
    <w:unhideWhenUsed/>
    <w:rsid w:val="00BB1F67"/>
    <w:rPr>
      <w:sz w:val="16"/>
      <w:szCs w:val="16"/>
    </w:rPr>
  </w:style>
  <w:style w:type="paragraph" w:styleId="CommentText">
    <w:name w:val="annotation text"/>
    <w:basedOn w:val="Normal"/>
    <w:link w:val="CommentTextChar"/>
    <w:uiPriority w:val="99"/>
    <w:unhideWhenUsed/>
    <w:rsid w:val="00BB1F67"/>
    <w:pPr>
      <w:spacing w:line="240" w:lineRule="auto"/>
    </w:pPr>
    <w:rPr>
      <w:sz w:val="20"/>
      <w:szCs w:val="20"/>
    </w:rPr>
  </w:style>
  <w:style w:type="character" w:customStyle="1" w:styleId="CommentTextChar">
    <w:name w:val="Comment Text Char"/>
    <w:basedOn w:val="DefaultParagraphFont"/>
    <w:link w:val="CommentText"/>
    <w:uiPriority w:val="99"/>
    <w:rsid w:val="00BB1F67"/>
    <w:rPr>
      <w:sz w:val="20"/>
      <w:szCs w:val="20"/>
    </w:rPr>
  </w:style>
  <w:style w:type="paragraph" w:styleId="CommentSubject">
    <w:name w:val="annotation subject"/>
    <w:basedOn w:val="CommentText"/>
    <w:next w:val="CommentText"/>
    <w:link w:val="CommentSubjectChar"/>
    <w:uiPriority w:val="99"/>
    <w:semiHidden/>
    <w:unhideWhenUsed/>
    <w:rsid w:val="00BB1F67"/>
    <w:rPr>
      <w:b/>
      <w:bCs/>
    </w:rPr>
  </w:style>
  <w:style w:type="character" w:customStyle="1" w:styleId="CommentSubjectChar">
    <w:name w:val="Comment Subject Char"/>
    <w:basedOn w:val="CommentTextChar"/>
    <w:link w:val="CommentSubject"/>
    <w:uiPriority w:val="99"/>
    <w:semiHidden/>
    <w:rsid w:val="00BB1F67"/>
    <w:rPr>
      <w:b/>
      <w:bCs/>
      <w:sz w:val="20"/>
      <w:szCs w:val="20"/>
    </w:rPr>
  </w:style>
  <w:style w:type="paragraph" w:styleId="BalloonText">
    <w:name w:val="Balloon Text"/>
    <w:basedOn w:val="Normal"/>
    <w:link w:val="BalloonTextChar"/>
    <w:uiPriority w:val="99"/>
    <w:semiHidden/>
    <w:unhideWhenUsed/>
    <w:rsid w:val="00FF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53">
      <w:bodyDiv w:val="1"/>
      <w:marLeft w:val="0"/>
      <w:marRight w:val="0"/>
      <w:marTop w:val="0"/>
      <w:marBottom w:val="0"/>
      <w:divBdr>
        <w:top w:val="none" w:sz="0" w:space="0" w:color="auto"/>
        <w:left w:val="none" w:sz="0" w:space="0" w:color="auto"/>
        <w:bottom w:val="none" w:sz="0" w:space="0" w:color="auto"/>
        <w:right w:val="none" w:sz="0" w:space="0" w:color="auto"/>
      </w:divBdr>
    </w:div>
    <w:div w:id="156574229">
      <w:bodyDiv w:val="1"/>
      <w:marLeft w:val="0"/>
      <w:marRight w:val="0"/>
      <w:marTop w:val="0"/>
      <w:marBottom w:val="0"/>
      <w:divBdr>
        <w:top w:val="none" w:sz="0" w:space="0" w:color="auto"/>
        <w:left w:val="none" w:sz="0" w:space="0" w:color="auto"/>
        <w:bottom w:val="none" w:sz="0" w:space="0" w:color="auto"/>
        <w:right w:val="none" w:sz="0" w:space="0" w:color="auto"/>
      </w:divBdr>
    </w:div>
    <w:div w:id="569772327">
      <w:bodyDiv w:val="1"/>
      <w:marLeft w:val="0"/>
      <w:marRight w:val="0"/>
      <w:marTop w:val="0"/>
      <w:marBottom w:val="0"/>
      <w:divBdr>
        <w:top w:val="none" w:sz="0" w:space="0" w:color="auto"/>
        <w:left w:val="none" w:sz="0" w:space="0" w:color="auto"/>
        <w:bottom w:val="none" w:sz="0" w:space="0" w:color="auto"/>
        <w:right w:val="none" w:sz="0" w:space="0" w:color="auto"/>
      </w:divBdr>
    </w:div>
    <w:div w:id="724450000">
      <w:bodyDiv w:val="1"/>
      <w:marLeft w:val="0"/>
      <w:marRight w:val="0"/>
      <w:marTop w:val="0"/>
      <w:marBottom w:val="0"/>
      <w:divBdr>
        <w:top w:val="none" w:sz="0" w:space="0" w:color="auto"/>
        <w:left w:val="none" w:sz="0" w:space="0" w:color="auto"/>
        <w:bottom w:val="none" w:sz="0" w:space="0" w:color="auto"/>
        <w:right w:val="none" w:sz="0" w:space="0" w:color="auto"/>
      </w:divBdr>
    </w:div>
    <w:div w:id="792595761">
      <w:bodyDiv w:val="1"/>
      <w:marLeft w:val="0"/>
      <w:marRight w:val="0"/>
      <w:marTop w:val="0"/>
      <w:marBottom w:val="0"/>
      <w:divBdr>
        <w:top w:val="none" w:sz="0" w:space="0" w:color="auto"/>
        <w:left w:val="none" w:sz="0" w:space="0" w:color="auto"/>
        <w:bottom w:val="none" w:sz="0" w:space="0" w:color="auto"/>
        <w:right w:val="none" w:sz="0" w:space="0" w:color="auto"/>
      </w:divBdr>
    </w:div>
    <w:div w:id="1108507091">
      <w:bodyDiv w:val="1"/>
      <w:marLeft w:val="0"/>
      <w:marRight w:val="0"/>
      <w:marTop w:val="0"/>
      <w:marBottom w:val="0"/>
      <w:divBdr>
        <w:top w:val="none" w:sz="0" w:space="0" w:color="auto"/>
        <w:left w:val="none" w:sz="0" w:space="0" w:color="auto"/>
        <w:bottom w:val="none" w:sz="0" w:space="0" w:color="auto"/>
        <w:right w:val="none" w:sz="0" w:space="0" w:color="auto"/>
      </w:divBdr>
    </w:div>
    <w:div w:id="1262451453">
      <w:bodyDiv w:val="1"/>
      <w:marLeft w:val="0"/>
      <w:marRight w:val="0"/>
      <w:marTop w:val="0"/>
      <w:marBottom w:val="0"/>
      <w:divBdr>
        <w:top w:val="none" w:sz="0" w:space="0" w:color="auto"/>
        <w:left w:val="none" w:sz="0" w:space="0" w:color="auto"/>
        <w:bottom w:val="none" w:sz="0" w:space="0" w:color="auto"/>
        <w:right w:val="none" w:sz="0" w:space="0" w:color="auto"/>
      </w:divBdr>
    </w:div>
    <w:div w:id="1313483401">
      <w:bodyDiv w:val="1"/>
      <w:marLeft w:val="0"/>
      <w:marRight w:val="0"/>
      <w:marTop w:val="0"/>
      <w:marBottom w:val="0"/>
      <w:divBdr>
        <w:top w:val="none" w:sz="0" w:space="0" w:color="auto"/>
        <w:left w:val="none" w:sz="0" w:space="0" w:color="auto"/>
        <w:bottom w:val="none" w:sz="0" w:space="0" w:color="auto"/>
        <w:right w:val="none" w:sz="0" w:space="0" w:color="auto"/>
      </w:divBdr>
    </w:div>
    <w:div w:id="1350182742">
      <w:bodyDiv w:val="1"/>
      <w:marLeft w:val="0"/>
      <w:marRight w:val="0"/>
      <w:marTop w:val="0"/>
      <w:marBottom w:val="0"/>
      <w:divBdr>
        <w:top w:val="none" w:sz="0" w:space="0" w:color="auto"/>
        <w:left w:val="none" w:sz="0" w:space="0" w:color="auto"/>
        <w:bottom w:val="none" w:sz="0" w:space="0" w:color="auto"/>
        <w:right w:val="none" w:sz="0" w:space="0" w:color="auto"/>
      </w:divBdr>
    </w:div>
    <w:div w:id="2072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Cjo10omzX5cidVSaO1522LZjxUc-EIdZ/ed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ham@amcham.j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c7c04-7963-4d18-9fa3-2777ac85e6c0" xsi:nil="true"/>
    <lcf76f155ced4ddcb4097134ff3c332f xmlns="e763f787-b592-4a5b-9b55-b7f090b2d0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038CF171AC8242B9D646691F499034" ma:contentTypeVersion="18" ma:contentTypeDescription="Create a new document." ma:contentTypeScope="" ma:versionID="125a0006a2f4bbceb22b1e721e53381f">
  <xsd:schema xmlns:xsd="http://www.w3.org/2001/XMLSchema" xmlns:xs="http://www.w3.org/2001/XMLSchema" xmlns:p="http://schemas.microsoft.com/office/2006/metadata/properties" xmlns:ns2="d39c7c04-7963-4d18-9fa3-2777ac85e6c0" xmlns:ns3="e763f787-b592-4a5b-9b55-b7f090b2d014" targetNamespace="http://schemas.microsoft.com/office/2006/metadata/properties" ma:root="true" ma:fieldsID="b8276823254eaf5d013fdb9282f3074a" ns2:_="" ns3:_="">
    <xsd:import namespace="d39c7c04-7963-4d18-9fa3-2777ac85e6c0"/>
    <xsd:import namespace="e763f787-b592-4a5b-9b55-b7f090b2d0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c7c04-7963-4d18-9fa3-2777ac85e6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4c8c-d7a6-4a2f-8d9d-8bc3f19ae883}" ma:internalName="TaxCatchAll" ma:showField="CatchAllData" ma:web="d39c7c04-7963-4d18-9fa3-2777ac85e6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63f787-b592-4a5b-9b55-b7f090b2d0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fc1753-2410-42b6-ad03-78bc63a7bd6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78501-A330-4CB0-BD55-FF46BBB703CA}">
  <ds:schemaRefs>
    <ds:schemaRef ds:uri="http://schemas.microsoft.com/office/2006/metadata/properties"/>
    <ds:schemaRef ds:uri="http://schemas.microsoft.com/office/infopath/2007/PartnerControls"/>
    <ds:schemaRef ds:uri="d39c7c04-7963-4d18-9fa3-2777ac85e6c0"/>
    <ds:schemaRef ds:uri="e763f787-b592-4a5b-9b55-b7f090b2d014"/>
  </ds:schemaRefs>
</ds:datastoreItem>
</file>

<file path=customXml/itemProps2.xml><?xml version="1.0" encoding="utf-8"?>
<ds:datastoreItem xmlns:ds="http://schemas.openxmlformats.org/officeDocument/2006/customXml" ds:itemID="{C23E5A75-5031-4FC8-89B3-8A949EA6C7D3}">
  <ds:schemaRefs>
    <ds:schemaRef ds:uri="http://schemas.microsoft.com/sharepoint/v3/contenttype/forms"/>
  </ds:schemaRefs>
</ds:datastoreItem>
</file>

<file path=customXml/itemProps3.xml><?xml version="1.0" encoding="utf-8"?>
<ds:datastoreItem xmlns:ds="http://schemas.openxmlformats.org/officeDocument/2006/customXml" ds:itemID="{F5269DA9-1474-44CB-BD71-17B48E72441A}">
  <ds:schemaRefs>
    <ds:schemaRef ds:uri="http://schemas.openxmlformats.org/officeDocument/2006/bibliography"/>
  </ds:schemaRefs>
</ds:datastoreItem>
</file>

<file path=customXml/itemProps4.xml><?xml version="1.0" encoding="utf-8"?>
<ds:datastoreItem xmlns:ds="http://schemas.openxmlformats.org/officeDocument/2006/customXml" ds:itemID="{5B491689-9C40-49CF-9D63-CD0771DF9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c7c04-7963-4d18-9fa3-2777ac85e6c0"/>
    <ds:schemaRef ds:uri="e763f787-b592-4a5b-9b55-b7f090b2d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Tkeidek</dc:creator>
  <cp:keywords/>
  <dc:description/>
  <cp:lastModifiedBy>Raghad Shadfan</cp:lastModifiedBy>
  <cp:revision>30</cp:revision>
  <cp:lastPrinted>2023-09-07T09:59:00Z</cp:lastPrinted>
  <dcterms:created xsi:type="dcterms:W3CDTF">2023-10-16T11:28:00Z</dcterms:created>
  <dcterms:modified xsi:type="dcterms:W3CDTF">2024-02-04T09:39:00Z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0x0101008152A5475F2AA74698B9C14B435A3534</vt:lpwstr>
  </property>
  <property fmtid="{D5CDD505-2E9C-101B-9397-08002B2CF9AE}" pid="3" name="GrammarlyDocumentId">
    <vt:lpwstr>9dc36d2965c229163081809398af57a192241a7360b336bd1d89c297373f5fb9</vt:lpwstr>
  </property>
</Properties>
</file>